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8FE" w:rsidRPr="005578F9" w:rsidRDefault="00196025" w:rsidP="00EE08FE">
      <w:pPr>
        <w:pStyle w:val="1"/>
        <w:rPr>
          <w:rFonts w:ascii="標楷體" w:eastAsia="標楷體" w:hAnsi="標楷體"/>
          <w:szCs w:val="28"/>
          <w:u w:val="single"/>
        </w:rPr>
      </w:pPr>
      <w:r w:rsidRPr="005578F9">
        <w:rPr>
          <w:rFonts w:ascii="標楷體" w:eastAsia="標楷體" w:hAnsi="標楷體" w:cs="細明體" w:hint="eastAsia"/>
          <w:b/>
          <w:szCs w:val="28"/>
          <w:u w:val="single"/>
        </w:rPr>
        <w:t>新北</w:t>
      </w:r>
      <w:r w:rsidR="005578F9">
        <w:rPr>
          <w:rFonts w:ascii="標楷體" w:eastAsia="標楷體" w:hAnsi="標楷體" w:cs="細明體" w:hint="eastAsia"/>
          <w:b/>
          <w:szCs w:val="28"/>
          <w:u w:val="single"/>
        </w:rPr>
        <w:t>市</w:t>
      </w:r>
      <w:r w:rsidR="00EE08FE" w:rsidRPr="005578F9">
        <w:rPr>
          <w:rFonts w:ascii="標楷體" w:eastAsia="標楷體" w:hAnsi="標楷體" w:hint="eastAsia"/>
          <w:b/>
          <w:szCs w:val="28"/>
        </w:rPr>
        <w:t xml:space="preserve"> </w:t>
      </w:r>
      <w:r w:rsidR="002A7421" w:rsidRPr="005578F9">
        <w:rPr>
          <w:rFonts w:ascii="標楷體" w:eastAsia="標楷體" w:hAnsi="標楷體" w:hint="eastAsia"/>
          <w:b/>
          <w:szCs w:val="28"/>
          <w:u w:val="single"/>
        </w:rPr>
        <w:t xml:space="preserve">109 </w:t>
      </w:r>
      <w:r w:rsidR="00EE08FE" w:rsidRPr="005578F9">
        <w:rPr>
          <w:rFonts w:ascii="標楷體" w:eastAsia="標楷體" w:hAnsi="標楷體" w:hint="eastAsia"/>
          <w:b/>
          <w:szCs w:val="28"/>
        </w:rPr>
        <w:t xml:space="preserve"> 學年度 第</w:t>
      </w:r>
      <w:r w:rsidR="002A7421" w:rsidRPr="005578F9">
        <w:rPr>
          <w:rFonts w:ascii="標楷體" w:eastAsia="標楷體" w:hAnsi="標楷體" w:hint="eastAsia"/>
          <w:b/>
          <w:snapToGrid w:val="0"/>
          <w:kern w:val="0"/>
          <w:szCs w:val="28"/>
          <w:u w:val="single"/>
        </w:rPr>
        <w:t>一</w:t>
      </w:r>
      <w:r w:rsidR="00EE08FE" w:rsidRPr="005578F9">
        <w:rPr>
          <w:rFonts w:ascii="標楷體" w:eastAsia="標楷體" w:hAnsi="標楷體" w:hint="eastAsia"/>
          <w:b/>
          <w:szCs w:val="28"/>
        </w:rPr>
        <w:t>學期</w:t>
      </w:r>
      <w:r w:rsidRPr="005578F9">
        <w:rPr>
          <w:rFonts w:ascii="標楷體" w:eastAsia="標楷體" w:hAnsi="標楷體" w:hint="eastAsia"/>
          <w:b/>
          <w:szCs w:val="28"/>
          <w:u w:val="single"/>
        </w:rPr>
        <w:t>石碇</w:t>
      </w:r>
      <w:r w:rsidR="00EE08FE" w:rsidRPr="005578F9">
        <w:rPr>
          <w:rFonts w:ascii="標楷體" w:eastAsia="標楷體" w:hAnsi="標楷體" w:hint="eastAsia"/>
          <w:b/>
          <w:szCs w:val="28"/>
          <w:u w:val="single"/>
        </w:rPr>
        <w:t xml:space="preserve"> </w:t>
      </w:r>
      <w:r w:rsidR="00EE08FE" w:rsidRPr="005578F9">
        <w:rPr>
          <w:rFonts w:ascii="標楷體" w:eastAsia="標楷體" w:hAnsi="標楷體" w:hint="eastAsia"/>
          <w:b/>
          <w:szCs w:val="28"/>
        </w:rPr>
        <w:t xml:space="preserve"> 國民中學</w:t>
      </w:r>
      <w:r w:rsidR="005578F9">
        <w:rPr>
          <w:rFonts w:ascii="標楷體" w:eastAsia="標楷體" w:hAnsi="標楷體" w:hint="eastAsia"/>
          <w:b/>
          <w:snapToGrid w:val="0"/>
          <w:kern w:val="0"/>
          <w:szCs w:val="28"/>
          <w:u w:val="single"/>
        </w:rPr>
        <w:t>八</w:t>
      </w:r>
      <w:r w:rsidR="00EE08FE" w:rsidRPr="005578F9">
        <w:rPr>
          <w:rFonts w:ascii="標楷體" w:eastAsia="標楷體" w:hAnsi="標楷體" w:hint="eastAsia"/>
          <w:b/>
          <w:szCs w:val="28"/>
        </w:rPr>
        <w:t>年級</w:t>
      </w:r>
      <w:r w:rsidR="002A7421" w:rsidRPr="005578F9">
        <w:rPr>
          <w:rFonts w:ascii="標楷體" w:eastAsia="標楷體" w:hAnsi="標楷體" w:hint="eastAsia"/>
          <w:b/>
          <w:snapToGrid w:val="0"/>
          <w:kern w:val="0"/>
          <w:szCs w:val="28"/>
          <w:u w:val="single"/>
        </w:rPr>
        <w:t>健體</w:t>
      </w:r>
      <w:r w:rsidR="00EE08FE" w:rsidRPr="005578F9">
        <w:rPr>
          <w:rFonts w:ascii="標楷體" w:eastAsia="標楷體" w:hAnsi="標楷體" w:hint="eastAsia"/>
          <w:b/>
          <w:szCs w:val="28"/>
        </w:rPr>
        <w:t>領域</w:t>
      </w:r>
      <w:r w:rsidR="00EE08FE" w:rsidRPr="005578F9">
        <w:rPr>
          <w:rFonts w:ascii="標楷體" w:eastAsia="標楷體" w:hAnsi="標楷體" w:hint="eastAsia"/>
          <w:b/>
          <w:szCs w:val="28"/>
          <w:lang w:eastAsia="zh-HK"/>
        </w:rPr>
        <w:t>課程</w:t>
      </w:r>
      <w:r w:rsidR="00EE08FE" w:rsidRPr="005578F9">
        <w:rPr>
          <w:rFonts w:ascii="標楷體" w:eastAsia="標楷體" w:hAnsi="標楷體" w:hint="eastAsia"/>
          <w:b/>
          <w:szCs w:val="28"/>
        </w:rPr>
        <w:t>計畫表</w:t>
      </w:r>
      <w:r w:rsidR="00EE08FE" w:rsidRPr="005578F9">
        <w:rPr>
          <w:rFonts w:ascii="標楷體" w:eastAsia="標楷體" w:hAnsi="標楷體" w:hint="eastAsia"/>
          <w:szCs w:val="28"/>
        </w:rPr>
        <w:t xml:space="preserve">  設計者：</w:t>
      </w:r>
      <w:r w:rsidRPr="005578F9">
        <w:rPr>
          <w:rFonts w:ascii="標楷體" w:eastAsia="標楷體" w:hAnsi="標楷體" w:hint="eastAsia"/>
          <w:szCs w:val="28"/>
          <w:u w:val="single"/>
        </w:rPr>
        <w:t>謝怡如</w:t>
      </w:r>
      <w:r w:rsidR="005578F9">
        <w:rPr>
          <w:rFonts w:ascii="標楷體" w:eastAsia="標楷體" w:hAnsi="標楷體" w:hint="eastAsia"/>
          <w:szCs w:val="28"/>
          <w:u w:val="single"/>
        </w:rPr>
        <w:t>老師</w:t>
      </w:r>
    </w:p>
    <w:p w:rsidR="00A57A24" w:rsidRPr="009476AD" w:rsidRDefault="00A57A24" w:rsidP="00A57A24">
      <w:pPr>
        <w:tabs>
          <w:tab w:val="left" w:pos="4320"/>
        </w:tabs>
        <w:spacing w:line="360" w:lineRule="auto"/>
        <w:rPr>
          <w:rFonts w:ascii="標楷體" w:eastAsia="標楷體" w:hAnsi="標楷體" w:cs="標楷體"/>
          <w:color w:val="FF0000"/>
          <w:szCs w:val="24"/>
        </w:rPr>
      </w:pPr>
      <w:r w:rsidRPr="00504BCC">
        <w:rPr>
          <w:rFonts w:ascii="標楷體" w:eastAsia="標楷體" w:hAnsi="標楷體" w:cs="標楷體" w:hint="eastAsia"/>
          <w:szCs w:val="24"/>
        </w:rPr>
        <w:t>一、課程類別：</w:t>
      </w:r>
      <w:r>
        <w:rPr>
          <w:rFonts w:ascii="標楷體" w:eastAsia="標楷體" w:hAnsi="標楷體" w:cs="標楷體"/>
          <w:color w:val="FF0000"/>
          <w:szCs w:val="24"/>
        </w:rPr>
        <w:tab/>
      </w:r>
    </w:p>
    <w:p w:rsidR="00A57A24" w:rsidRPr="00903674" w:rsidRDefault="00A57A24" w:rsidP="00A57A24">
      <w:pPr>
        <w:spacing w:line="360" w:lineRule="auto"/>
        <w:rPr>
          <w:rFonts w:ascii="標楷體" w:eastAsia="標楷體" w:hAnsi="標楷體" w:cs="標楷體"/>
          <w:szCs w:val="24"/>
        </w:rPr>
      </w:pPr>
      <w:r w:rsidRPr="00903674">
        <w:rPr>
          <w:rFonts w:ascii="標楷體" w:eastAsia="標楷體" w:hAnsi="標楷體" w:cs="標楷體" w:hint="eastAsia"/>
          <w:szCs w:val="24"/>
        </w:rPr>
        <w:t xml:space="preserve">    1.</w:t>
      </w:r>
      <w:r w:rsidRPr="00903674">
        <w:rPr>
          <w:rFonts w:ascii="標楷體" w:eastAsia="標楷體" w:hAnsi="標楷體" w:cs="標楷體"/>
          <w:szCs w:val="24"/>
        </w:rPr>
        <w:t>□</w:t>
      </w:r>
      <w:r w:rsidRPr="00903674">
        <w:rPr>
          <w:rFonts w:ascii="標楷體" w:eastAsia="標楷體" w:hAnsi="標楷體" w:cs="標楷體" w:hint="eastAsia"/>
          <w:szCs w:val="24"/>
        </w:rPr>
        <w:t>國語文   2.</w:t>
      </w:r>
      <w:r w:rsidRPr="00903674">
        <w:rPr>
          <w:rFonts w:ascii="標楷體" w:eastAsia="標楷體" w:hAnsi="標楷體" w:cs="標楷體"/>
          <w:szCs w:val="24"/>
        </w:rPr>
        <w:t>□</w:t>
      </w:r>
      <w:r w:rsidRPr="00903674">
        <w:rPr>
          <w:rFonts w:ascii="標楷體" w:eastAsia="標楷體" w:hAnsi="標楷體" w:cs="標楷體" w:hint="eastAsia"/>
          <w:szCs w:val="24"/>
        </w:rPr>
        <w:t>英語文   3.</w:t>
      </w:r>
      <w:r>
        <w:rPr>
          <w:rFonts w:ascii="標楷體" w:eastAsia="標楷體" w:hAnsi="標楷體" w:cs="標楷體" w:hint="eastAsia"/>
          <w:szCs w:val="24"/>
        </w:rPr>
        <w:t>■</w:t>
      </w:r>
      <w:r w:rsidRPr="00903674">
        <w:rPr>
          <w:rFonts w:ascii="標楷體" w:eastAsia="標楷體" w:hAnsi="標楷體" w:cs="標楷體" w:hint="eastAsia"/>
          <w:szCs w:val="24"/>
        </w:rPr>
        <w:t>健康與體育   4.</w:t>
      </w:r>
      <w:r w:rsidRPr="00903674">
        <w:rPr>
          <w:rFonts w:ascii="標楷體" w:eastAsia="標楷體" w:hAnsi="標楷體" w:cs="標楷體"/>
          <w:szCs w:val="24"/>
        </w:rPr>
        <w:t>□</w:t>
      </w:r>
      <w:r w:rsidRPr="00903674">
        <w:rPr>
          <w:rFonts w:ascii="標楷體" w:eastAsia="標楷體" w:hAnsi="標楷體" w:cs="標楷體" w:hint="eastAsia"/>
          <w:szCs w:val="24"/>
        </w:rPr>
        <w:t>數學   5.</w:t>
      </w:r>
      <w:r w:rsidRPr="00903674">
        <w:rPr>
          <w:rFonts w:ascii="標楷體" w:eastAsia="標楷體" w:hAnsi="標楷體" w:cs="標楷體"/>
          <w:szCs w:val="24"/>
        </w:rPr>
        <w:t>□</w:t>
      </w:r>
      <w:r w:rsidRPr="00903674">
        <w:rPr>
          <w:rFonts w:ascii="標楷體" w:eastAsia="標楷體" w:hAnsi="標楷體" w:cs="標楷體" w:hint="eastAsia"/>
          <w:szCs w:val="24"/>
        </w:rPr>
        <w:t>社會   6.</w:t>
      </w:r>
      <w:r w:rsidRPr="00903674">
        <w:rPr>
          <w:rFonts w:ascii="標楷體" w:eastAsia="標楷體" w:hAnsi="標楷體" w:cs="標楷體"/>
          <w:szCs w:val="24"/>
        </w:rPr>
        <w:t>□</w:t>
      </w:r>
      <w:r w:rsidRPr="00903674">
        <w:rPr>
          <w:rFonts w:ascii="標楷體" w:eastAsia="標楷體" w:hAnsi="標楷體" w:cs="標楷體" w:hint="eastAsia"/>
          <w:szCs w:val="24"/>
        </w:rPr>
        <w:t>藝術  7.</w:t>
      </w:r>
      <w:r w:rsidRPr="00903674">
        <w:rPr>
          <w:rFonts w:ascii="標楷體" w:eastAsia="標楷體" w:hAnsi="標楷體" w:cs="標楷體"/>
          <w:szCs w:val="24"/>
        </w:rPr>
        <w:t>□</w:t>
      </w:r>
      <w:r w:rsidRPr="00903674">
        <w:rPr>
          <w:rFonts w:ascii="標楷體" w:eastAsia="標楷體" w:hAnsi="標楷體" w:cs="標楷體" w:hint="eastAsia"/>
          <w:szCs w:val="24"/>
        </w:rPr>
        <w:t>自然科學 8.</w:t>
      </w:r>
      <w:r w:rsidRPr="00903674">
        <w:rPr>
          <w:rFonts w:ascii="標楷體" w:eastAsia="標楷體" w:hAnsi="標楷體" w:cs="標楷體"/>
          <w:szCs w:val="24"/>
        </w:rPr>
        <w:t>□</w:t>
      </w:r>
      <w:r w:rsidRPr="00903674">
        <w:rPr>
          <w:rFonts w:ascii="標楷體" w:eastAsia="標楷體" w:hAnsi="標楷體" w:cs="標楷體" w:hint="eastAsia"/>
          <w:szCs w:val="24"/>
        </w:rPr>
        <w:t>科技  9.</w:t>
      </w:r>
      <w:r w:rsidRPr="00903674">
        <w:rPr>
          <w:rFonts w:ascii="標楷體" w:eastAsia="標楷體" w:hAnsi="標楷體" w:cs="標楷體"/>
          <w:szCs w:val="24"/>
        </w:rPr>
        <w:t>□</w:t>
      </w:r>
      <w:r w:rsidRPr="00903674">
        <w:rPr>
          <w:rFonts w:ascii="標楷體" w:eastAsia="標楷體" w:hAnsi="標楷體" w:cs="標楷體" w:hint="eastAsia"/>
          <w:szCs w:val="24"/>
        </w:rPr>
        <w:t>綜合活動</w:t>
      </w:r>
    </w:p>
    <w:p w:rsidR="00A57A24" w:rsidRPr="00504BCC" w:rsidRDefault="00A57A24" w:rsidP="00A57A24">
      <w:pPr>
        <w:pBdr>
          <w:top w:val="nil"/>
          <w:left w:val="nil"/>
          <w:bottom w:val="nil"/>
          <w:right w:val="nil"/>
          <w:between w:val="nil"/>
        </w:pBdr>
        <w:spacing w:line="360" w:lineRule="auto"/>
        <w:rPr>
          <w:rFonts w:ascii="標楷體" w:eastAsia="標楷體" w:hAnsi="標楷體" w:cs="標楷體"/>
          <w:szCs w:val="24"/>
          <w:u w:val="single"/>
        </w:rPr>
      </w:pPr>
      <w:r w:rsidRPr="00504BCC">
        <w:rPr>
          <w:rFonts w:ascii="標楷體" w:eastAsia="標楷體" w:hAnsi="標楷體" w:cs="標楷體" w:hint="eastAsia"/>
          <w:szCs w:val="24"/>
        </w:rPr>
        <w:t>二、學習節數：</w:t>
      </w:r>
      <w:r w:rsidRPr="00504BCC">
        <w:rPr>
          <w:rFonts w:ascii="標楷體" w:eastAsia="標楷體" w:hAnsi="標楷體" w:cs="標楷體"/>
          <w:szCs w:val="24"/>
        </w:rPr>
        <w:t>每週</w:t>
      </w:r>
      <w:r w:rsidRPr="00504BCC">
        <w:rPr>
          <w:rFonts w:ascii="標楷體" w:eastAsia="標楷體" w:hAnsi="標楷體" w:cs="標楷體" w:hint="eastAsia"/>
          <w:szCs w:val="24"/>
        </w:rPr>
        <w:t xml:space="preserve">( </w:t>
      </w:r>
      <w:r>
        <w:rPr>
          <w:rFonts w:ascii="標楷體" w:eastAsia="標楷體" w:hAnsi="標楷體" w:cs="標楷體" w:hint="eastAsia"/>
          <w:szCs w:val="24"/>
        </w:rPr>
        <w:t>3</w:t>
      </w:r>
      <w:r w:rsidRPr="00504BCC">
        <w:rPr>
          <w:rFonts w:ascii="標楷體" w:eastAsia="標楷體" w:hAnsi="標楷體" w:cs="標楷體" w:hint="eastAsia"/>
          <w:szCs w:val="24"/>
        </w:rPr>
        <w:t xml:space="preserve"> )</w:t>
      </w:r>
      <w:r w:rsidRPr="00504BCC">
        <w:rPr>
          <w:rFonts w:ascii="標楷體" w:eastAsia="標楷體" w:hAnsi="標楷體" w:cs="標楷體"/>
          <w:szCs w:val="24"/>
        </w:rPr>
        <w:t>節，</w:t>
      </w:r>
      <w:r w:rsidRPr="00504BCC">
        <w:rPr>
          <w:rFonts w:ascii="標楷體" w:eastAsia="標楷體" w:hAnsi="標楷體" w:cs="標楷體" w:hint="eastAsia"/>
          <w:szCs w:val="24"/>
        </w:rPr>
        <w:t>實施(</w:t>
      </w:r>
      <w:r>
        <w:rPr>
          <w:rFonts w:ascii="標楷體" w:eastAsia="標楷體" w:hAnsi="標楷體" w:cs="標楷體" w:hint="eastAsia"/>
          <w:szCs w:val="24"/>
        </w:rPr>
        <w:t>21</w:t>
      </w:r>
      <w:r w:rsidRPr="00504BCC">
        <w:rPr>
          <w:rFonts w:ascii="標楷體" w:eastAsia="標楷體" w:hAnsi="標楷體" w:cs="標楷體" w:hint="eastAsia"/>
          <w:szCs w:val="24"/>
        </w:rPr>
        <w:t xml:space="preserve">  )週</w:t>
      </w:r>
      <w:r w:rsidRPr="00504BCC">
        <w:rPr>
          <w:rFonts w:ascii="標楷體" w:eastAsia="標楷體" w:hAnsi="標楷體" w:cs="標楷體"/>
          <w:szCs w:val="24"/>
        </w:rPr>
        <w:t>，共</w:t>
      </w:r>
      <w:r w:rsidRPr="00504BCC">
        <w:rPr>
          <w:rFonts w:ascii="標楷體" w:eastAsia="標楷體" w:hAnsi="標楷體" w:cs="標楷體" w:hint="eastAsia"/>
          <w:szCs w:val="24"/>
        </w:rPr>
        <w:t xml:space="preserve">( </w:t>
      </w:r>
      <w:r>
        <w:rPr>
          <w:rFonts w:ascii="標楷體" w:eastAsia="標楷體" w:hAnsi="標楷體" w:cs="標楷體" w:hint="eastAsia"/>
          <w:szCs w:val="24"/>
        </w:rPr>
        <w:t>63</w:t>
      </w:r>
      <w:r w:rsidRPr="00504BCC">
        <w:rPr>
          <w:rFonts w:ascii="標楷體" w:eastAsia="標楷體" w:hAnsi="標楷體" w:cs="標楷體" w:hint="eastAsia"/>
          <w:szCs w:val="24"/>
        </w:rPr>
        <w:t xml:space="preserve"> )</w:t>
      </w:r>
      <w:r w:rsidRPr="00504BCC">
        <w:rPr>
          <w:rFonts w:ascii="標楷體" w:eastAsia="標楷體" w:hAnsi="標楷體" w:cs="標楷體"/>
          <w:szCs w:val="24"/>
        </w:rPr>
        <w:t>節。</w:t>
      </w:r>
      <w:r w:rsidRPr="00504BCC">
        <w:rPr>
          <w:rFonts w:ascii="標楷體" w:eastAsia="標楷體" w:hAnsi="標楷體" w:cs="標楷體" w:hint="eastAsia"/>
          <w:szCs w:val="24"/>
        </w:rPr>
        <w:t xml:space="preserve">  </w:t>
      </w:r>
    </w:p>
    <w:p w:rsidR="00A57A24" w:rsidRPr="00285A39" w:rsidRDefault="00A57A24" w:rsidP="00A57A24">
      <w:pPr>
        <w:pBdr>
          <w:top w:val="nil"/>
          <w:left w:val="nil"/>
          <w:bottom w:val="nil"/>
          <w:right w:val="nil"/>
          <w:between w:val="nil"/>
        </w:pBdr>
        <w:tabs>
          <w:tab w:val="left" w:pos="8980"/>
        </w:tabs>
        <w:spacing w:line="360" w:lineRule="auto"/>
        <w:rPr>
          <w:rFonts w:ascii="標楷體" w:eastAsia="標楷體" w:hAnsi="標楷體" w:cs="標楷體"/>
          <w:szCs w:val="24"/>
        </w:rPr>
      </w:pPr>
      <w:r w:rsidRPr="00433109">
        <w:rPr>
          <w:rFonts w:ascii="標楷體" w:eastAsia="標楷體" w:hAnsi="標楷體" w:cs="標楷體" w:hint="eastAsia"/>
          <w:szCs w:val="24"/>
        </w:rPr>
        <w:t>三、</w:t>
      </w:r>
      <w:r w:rsidRPr="00433109">
        <w:rPr>
          <w:rFonts w:ascii="標楷體" w:eastAsia="標楷體" w:hAnsi="標楷體" w:cs="標楷體"/>
          <w:szCs w:val="24"/>
        </w:rPr>
        <w:t>課程內涵：</w:t>
      </w:r>
      <w:r>
        <w:rPr>
          <w:rFonts w:ascii="標楷體" w:eastAsia="標楷體" w:hAnsi="標楷體" w:cs="標楷體"/>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A57A24" w:rsidRPr="00434C48" w:rsidTr="00470E02">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A57A24" w:rsidRPr="00434C48" w:rsidRDefault="00A57A24" w:rsidP="00470E02">
            <w:pPr>
              <w:spacing w:line="240" w:lineRule="atLeast"/>
              <w:jc w:val="center"/>
              <w:rPr>
                <w:rFonts w:ascii="標楷體" w:eastAsia="標楷體" w:hAnsi="標楷體" w:cs="標楷體"/>
                <w:szCs w:val="24"/>
              </w:rPr>
            </w:pPr>
            <w:r w:rsidRPr="00434C48">
              <w:rPr>
                <w:rFonts w:ascii="標楷體" w:eastAsia="標楷體" w:hAnsi="標楷體" w:cs="標楷體"/>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A57A24" w:rsidRPr="00434C48" w:rsidRDefault="00A57A24" w:rsidP="00470E02">
            <w:pPr>
              <w:spacing w:line="240" w:lineRule="atLeast"/>
              <w:jc w:val="center"/>
              <w:rPr>
                <w:rFonts w:ascii="標楷體" w:eastAsia="標楷體" w:hAnsi="標楷體" w:cs="標楷體"/>
                <w:szCs w:val="24"/>
              </w:rPr>
            </w:pPr>
            <w:r>
              <w:rPr>
                <w:rFonts w:ascii="標楷體" w:eastAsia="標楷體" w:hAnsi="標楷體" w:cs="標楷體" w:hint="eastAsia"/>
                <w:szCs w:val="24"/>
              </w:rPr>
              <w:t>學習</w:t>
            </w:r>
            <w:r w:rsidRPr="00434C48">
              <w:rPr>
                <w:rFonts w:ascii="標楷體" w:eastAsia="標楷體" w:hAnsi="標楷體" w:cs="標楷體"/>
                <w:szCs w:val="24"/>
              </w:rPr>
              <w:t>領域核心素養</w:t>
            </w:r>
          </w:p>
        </w:tc>
      </w:tr>
      <w:tr w:rsidR="00A57A24" w:rsidRPr="00434C48" w:rsidTr="00470E02">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A57A24" w:rsidRPr="00EC7948" w:rsidRDefault="00A57A24" w:rsidP="00470E02">
            <w:pPr>
              <w:autoSpaceDE w:val="0"/>
              <w:autoSpaceDN w:val="0"/>
              <w:adjustRightInd w:val="0"/>
              <w:rPr>
                <w:rFonts w:ascii="標楷體" w:eastAsia="標楷體" w:hAnsi="標楷體" w:cs="新細明體"/>
                <w:szCs w:val="24"/>
              </w:rPr>
            </w:pPr>
            <w:r>
              <w:rPr>
                <w:rFonts w:ascii="標楷體" w:eastAsia="標楷體" w:hAnsi="標楷體" w:cs="新細明體" w:hint="eastAsia"/>
                <w:b/>
                <w:szCs w:val="24"/>
              </w:rPr>
              <w:t xml:space="preserve">■ </w:t>
            </w:r>
            <w:r w:rsidRPr="00EC7948">
              <w:rPr>
                <w:rFonts w:ascii="標楷體" w:eastAsia="標楷體" w:hAnsi="標楷體" w:cs="新細明體"/>
                <w:szCs w:val="24"/>
              </w:rPr>
              <w:t>A1</w:t>
            </w:r>
            <w:r w:rsidRPr="00EC7948">
              <w:rPr>
                <w:rFonts w:ascii="標楷體" w:eastAsia="標楷體" w:hAnsi="標楷體" w:cs="新細明體" w:hint="eastAsia"/>
                <w:szCs w:val="24"/>
              </w:rPr>
              <w:t>身心素質與自我精進</w:t>
            </w:r>
          </w:p>
          <w:p w:rsidR="00A57A24" w:rsidRPr="00EC7948" w:rsidRDefault="00A57A24" w:rsidP="00470E02">
            <w:pPr>
              <w:autoSpaceDE w:val="0"/>
              <w:autoSpaceDN w:val="0"/>
              <w:adjustRightInd w:val="0"/>
              <w:rPr>
                <w:rFonts w:ascii="標楷體" w:eastAsia="標楷體" w:hAnsi="標楷體" w:cs="新細明體"/>
                <w:szCs w:val="24"/>
              </w:rPr>
            </w:pPr>
            <w:r>
              <w:rPr>
                <w:rFonts w:ascii="標楷體" w:eastAsia="標楷體" w:hAnsi="標楷體" w:cs="新細明體" w:hint="eastAsia"/>
                <w:b/>
                <w:szCs w:val="24"/>
              </w:rPr>
              <w:t xml:space="preserve">■ </w:t>
            </w:r>
            <w:r w:rsidRPr="00EC7948">
              <w:rPr>
                <w:rFonts w:ascii="標楷體" w:eastAsia="標楷體" w:hAnsi="標楷體" w:cs="新細明體"/>
                <w:szCs w:val="24"/>
              </w:rPr>
              <w:t>A</w:t>
            </w:r>
            <w:r w:rsidRPr="00EC7948">
              <w:rPr>
                <w:rFonts w:ascii="標楷體" w:eastAsia="標楷體" w:hAnsi="標楷體" w:cs="新細明體" w:hint="eastAsia"/>
                <w:szCs w:val="24"/>
              </w:rPr>
              <w:t>2</w:t>
            </w:r>
            <w:r w:rsidRPr="00EC7948">
              <w:rPr>
                <w:rFonts w:ascii="標楷體" w:eastAsia="標楷體" w:hAnsi="標楷體" w:hint="eastAsia"/>
                <w:szCs w:val="24"/>
              </w:rPr>
              <w:t>系統思考</w:t>
            </w:r>
            <w:r w:rsidRPr="00EC7948">
              <w:rPr>
                <w:rFonts w:ascii="標楷體" w:eastAsia="標楷體" w:hAnsi="標楷體" w:cs="新細明體" w:hint="eastAsia"/>
                <w:szCs w:val="24"/>
              </w:rPr>
              <w:t>與解決問題</w:t>
            </w:r>
          </w:p>
          <w:p w:rsidR="00A57A24" w:rsidRPr="00EC7948" w:rsidRDefault="00A6226D" w:rsidP="00470E02">
            <w:pPr>
              <w:autoSpaceDE w:val="0"/>
              <w:autoSpaceDN w:val="0"/>
              <w:adjustRightInd w:val="0"/>
              <w:rPr>
                <w:rFonts w:ascii="標楷體" w:eastAsia="標楷體" w:hAnsi="標楷體" w:cs="新細明體"/>
                <w:szCs w:val="24"/>
              </w:rPr>
            </w:pPr>
            <w:r>
              <w:rPr>
                <w:rFonts w:ascii="標楷體" w:eastAsia="標楷體" w:hAnsi="標楷體" w:cs="新細明體" w:hint="eastAsia"/>
                <w:b/>
                <w:szCs w:val="24"/>
              </w:rPr>
              <w:t>□</w:t>
            </w:r>
            <w:r w:rsidR="00A57A24">
              <w:rPr>
                <w:rFonts w:ascii="標楷體" w:eastAsia="標楷體" w:hAnsi="標楷體" w:cs="新細明體" w:hint="eastAsia"/>
                <w:b/>
                <w:szCs w:val="24"/>
              </w:rPr>
              <w:t xml:space="preserve"> </w:t>
            </w:r>
            <w:r w:rsidR="00A57A24" w:rsidRPr="00EC7948">
              <w:rPr>
                <w:rFonts w:ascii="標楷體" w:eastAsia="標楷體" w:hAnsi="標楷體" w:cs="新細明體"/>
                <w:szCs w:val="24"/>
              </w:rPr>
              <w:t>A</w:t>
            </w:r>
            <w:r w:rsidR="00A57A24" w:rsidRPr="00EC7948">
              <w:rPr>
                <w:rFonts w:ascii="標楷體" w:eastAsia="標楷體" w:hAnsi="標楷體" w:cs="新細明體" w:hint="eastAsia"/>
                <w:szCs w:val="24"/>
              </w:rPr>
              <w:t>3</w:t>
            </w:r>
            <w:r w:rsidR="00A57A24" w:rsidRPr="00EC7948">
              <w:rPr>
                <w:rFonts w:ascii="標楷體" w:eastAsia="標楷體" w:hAnsi="標楷體" w:hint="eastAsia"/>
                <w:szCs w:val="24"/>
              </w:rPr>
              <w:t>規劃執行</w:t>
            </w:r>
            <w:r w:rsidR="00A57A24" w:rsidRPr="00EC7948">
              <w:rPr>
                <w:rFonts w:ascii="標楷體" w:eastAsia="標楷體" w:hAnsi="標楷體" w:cs="新細明體" w:hint="eastAsia"/>
                <w:szCs w:val="24"/>
              </w:rPr>
              <w:t>與創新應變</w:t>
            </w:r>
          </w:p>
          <w:p w:rsidR="00A57A24" w:rsidRPr="00EC7948" w:rsidRDefault="00A57A24" w:rsidP="00470E02">
            <w:pPr>
              <w:autoSpaceDE w:val="0"/>
              <w:autoSpaceDN w:val="0"/>
              <w:adjustRightInd w:val="0"/>
              <w:rPr>
                <w:rFonts w:ascii="標楷體" w:eastAsia="標楷體" w:hAnsi="標楷體" w:cs="新細明體"/>
                <w:szCs w:val="24"/>
              </w:rPr>
            </w:pPr>
            <w:r>
              <w:rPr>
                <w:rFonts w:ascii="標楷體" w:eastAsia="標楷體" w:hAnsi="標楷體" w:cs="新細明體" w:hint="eastAsia"/>
                <w:b/>
                <w:szCs w:val="24"/>
              </w:rPr>
              <w:t xml:space="preserve">■ </w:t>
            </w:r>
            <w:r w:rsidRPr="00EC7948">
              <w:rPr>
                <w:rFonts w:ascii="標楷體" w:eastAsia="標楷體" w:hAnsi="標楷體" w:cs="新細明體" w:hint="eastAsia"/>
                <w:szCs w:val="24"/>
              </w:rPr>
              <w:t>B</w:t>
            </w:r>
            <w:r w:rsidRPr="00EC7948">
              <w:rPr>
                <w:rFonts w:ascii="標楷體" w:eastAsia="標楷體" w:hAnsi="標楷體" w:cs="新細明體"/>
                <w:szCs w:val="24"/>
              </w:rPr>
              <w:t>1</w:t>
            </w:r>
            <w:r w:rsidRPr="00EC7948">
              <w:rPr>
                <w:rFonts w:ascii="標楷體" w:eastAsia="標楷體" w:hAnsi="標楷體" w:hint="eastAsia"/>
                <w:szCs w:val="24"/>
              </w:rPr>
              <w:t>符號運用</w:t>
            </w:r>
            <w:r w:rsidRPr="00EC7948">
              <w:rPr>
                <w:rFonts w:ascii="標楷體" w:eastAsia="標楷體" w:hAnsi="標楷體" w:cs="新細明體" w:hint="eastAsia"/>
                <w:szCs w:val="24"/>
              </w:rPr>
              <w:t>與溝通表達</w:t>
            </w:r>
          </w:p>
          <w:p w:rsidR="00A57A24" w:rsidRPr="00EC7948" w:rsidRDefault="00A6226D" w:rsidP="00470E02">
            <w:pPr>
              <w:autoSpaceDE w:val="0"/>
              <w:autoSpaceDN w:val="0"/>
              <w:adjustRightInd w:val="0"/>
              <w:rPr>
                <w:rFonts w:ascii="標楷體" w:eastAsia="標楷體" w:hAnsi="標楷體" w:cs="新細明體"/>
                <w:szCs w:val="24"/>
              </w:rPr>
            </w:pPr>
            <w:r>
              <w:rPr>
                <w:rFonts w:ascii="標楷體" w:eastAsia="標楷體" w:hAnsi="標楷體" w:cs="新細明體" w:hint="eastAsia"/>
                <w:b/>
                <w:szCs w:val="24"/>
              </w:rPr>
              <w:t>□</w:t>
            </w:r>
            <w:r w:rsidR="00A57A24">
              <w:rPr>
                <w:rFonts w:ascii="標楷體" w:eastAsia="標楷體" w:hAnsi="標楷體" w:cs="新細明體" w:hint="eastAsia"/>
                <w:b/>
                <w:szCs w:val="24"/>
              </w:rPr>
              <w:t xml:space="preserve"> </w:t>
            </w:r>
            <w:r w:rsidR="00A57A24" w:rsidRPr="00EC7948">
              <w:rPr>
                <w:rFonts w:ascii="標楷體" w:eastAsia="標楷體" w:hAnsi="標楷體" w:cs="新細明體" w:hint="eastAsia"/>
                <w:szCs w:val="24"/>
              </w:rPr>
              <w:t>B2</w:t>
            </w:r>
            <w:r w:rsidR="00A57A24" w:rsidRPr="00EC7948">
              <w:rPr>
                <w:rFonts w:ascii="標楷體" w:eastAsia="標楷體" w:hAnsi="標楷體" w:hint="eastAsia"/>
                <w:szCs w:val="24"/>
              </w:rPr>
              <w:t>科技資訊</w:t>
            </w:r>
            <w:r w:rsidR="00A57A24" w:rsidRPr="00EC7948">
              <w:rPr>
                <w:rFonts w:ascii="標楷體" w:eastAsia="標楷體" w:hAnsi="標楷體" w:cs="新細明體" w:hint="eastAsia"/>
                <w:szCs w:val="24"/>
              </w:rPr>
              <w:t>與媒體素養</w:t>
            </w:r>
          </w:p>
          <w:p w:rsidR="00A57A24" w:rsidRPr="00EC7948" w:rsidRDefault="00A6226D" w:rsidP="00470E02">
            <w:pPr>
              <w:autoSpaceDE w:val="0"/>
              <w:autoSpaceDN w:val="0"/>
              <w:adjustRightInd w:val="0"/>
              <w:rPr>
                <w:rFonts w:ascii="標楷體" w:eastAsia="標楷體" w:hAnsi="標楷體" w:cs="新細明體"/>
                <w:szCs w:val="24"/>
              </w:rPr>
            </w:pPr>
            <w:r>
              <w:rPr>
                <w:rFonts w:ascii="標楷體" w:eastAsia="標楷體" w:hAnsi="標楷體" w:cs="新細明體" w:hint="eastAsia"/>
                <w:b/>
                <w:szCs w:val="24"/>
              </w:rPr>
              <w:t>□</w:t>
            </w:r>
            <w:r w:rsidR="00A57A24">
              <w:rPr>
                <w:rFonts w:ascii="標楷體" w:eastAsia="標楷體" w:hAnsi="標楷體" w:cs="新細明體" w:hint="eastAsia"/>
                <w:b/>
                <w:szCs w:val="24"/>
              </w:rPr>
              <w:t xml:space="preserve"> </w:t>
            </w:r>
            <w:r w:rsidR="00A57A24" w:rsidRPr="00EC7948">
              <w:rPr>
                <w:rFonts w:ascii="標楷體" w:eastAsia="標楷體" w:hAnsi="標楷體" w:cs="新細明體" w:hint="eastAsia"/>
                <w:szCs w:val="24"/>
              </w:rPr>
              <w:t>B3</w:t>
            </w:r>
            <w:r w:rsidR="00A57A24" w:rsidRPr="00EC7948">
              <w:rPr>
                <w:rFonts w:ascii="標楷體" w:eastAsia="標楷體" w:hAnsi="標楷體" w:hint="eastAsia"/>
                <w:szCs w:val="24"/>
              </w:rPr>
              <w:t>藝術涵養</w:t>
            </w:r>
            <w:r w:rsidR="00A57A24" w:rsidRPr="00EC7948">
              <w:rPr>
                <w:rFonts w:ascii="標楷體" w:eastAsia="標楷體" w:hAnsi="標楷體" w:cs="新細明體" w:hint="eastAsia"/>
                <w:szCs w:val="24"/>
              </w:rPr>
              <w:t>與美感素養</w:t>
            </w:r>
          </w:p>
          <w:p w:rsidR="00A57A24" w:rsidRPr="00EC7948" w:rsidRDefault="00A57A24" w:rsidP="00470E02">
            <w:pPr>
              <w:autoSpaceDE w:val="0"/>
              <w:autoSpaceDN w:val="0"/>
              <w:adjustRightInd w:val="0"/>
              <w:rPr>
                <w:rFonts w:ascii="標楷體" w:eastAsia="標楷體" w:hAnsi="標楷體" w:cs="新細明體"/>
                <w:szCs w:val="24"/>
              </w:rPr>
            </w:pPr>
            <w:r>
              <w:rPr>
                <w:rFonts w:ascii="標楷體" w:eastAsia="標楷體" w:hAnsi="標楷體" w:cs="新細明體" w:hint="eastAsia"/>
                <w:b/>
                <w:szCs w:val="24"/>
              </w:rPr>
              <w:t xml:space="preserve">■ </w:t>
            </w:r>
            <w:r w:rsidRPr="00EC7948">
              <w:rPr>
                <w:rFonts w:ascii="標楷體" w:eastAsia="標楷體" w:hAnsi="標楷體" w:cs="新細明體" w:hint="eastAsia"/>
                <w:szCs w:val="24"/>
              </w:rPr>
              <w:t>C</w:t>
            </w:r>
            <w:r w:rsidRPr="00EC7948">
              <w:rPr>
                <w:rFonts w:ascii="標楷體" w:eastAsia="標楷體" w:hAnsi="標楷體" w:cs="新細明體"/>
                <w:szCs w:val="24"/>
              </w:rPr>
              <w:t>1</w:t>
            </w:r>
            <w:r w:rsidRPr="00EC7948">
              <w:rPr>
                <w:rFonts w:ascii="標楷體" w:eastAsia="標楷體" w:hAnsi="標楷體" w:hint="eastAsia"/>
                <w:szCs w:val="24"/>
              </w:rPr>
              <w:t>道德實踐</w:t>
            </w:r>
            <w:r w:rsidRPr="00EC7948">
              <w:rPr>
                <w:rFonts w:ascii="標楷體" w:eastAsia="標楷體" w:hAnsi="標楷體" w:cs="新細明體" w:hint="eastAsia"/>
                <w:szCs w:val="24"/>
              </w:rPr>
              <w:t>與公民意識</w:t>
            </w:r>
          </w:p>
          <w:p w:rsidR="00A57A24" w:rsidRPr="00EC7948" w:rsidRDefault="00A57A24" w:rsidP="00470E02">
            <w:pPr>
              <w:autoSpaceDE w:val="0"/>
              <w:autoSpaceDN w:val="0"/>
              <w:adjustRightInd w:val="0"/>
              <w:rPr>
                <w:rFonts w:ascii="標楷體" w:eastAsia="標楷體" w:hAnsi="標楷體" w:cs="新細明體"/>
                <w:szCs w:val="24"/>
              </w:rPr>
            </w:pPr>
            <w:r>
              <w:rPr>
                <w:rFonts w:ascii="標楷體" w:eastAsia="標楷體" w:hAnsi="標楷體" w:cs="新細明體" w:hint="eastAsia"/>
                <w:b/>
                <w:szCs w:val="24"/>
              </w:rPr>
              <w:t xml:space="preserve">■ </w:t>
            </w:r>
            <w:r w:rsidRPr="00EC7948">
              <w:rPr>
                <w:rFonts w:ascii="標楷體" w:eastAsia="標楷體" w:hAnsi="標楷體" w:cs="新細明體" w:hint="eastAsia"/>
                <w:szCs w:val="24"/>
              </w:rPr>
              <w:t>C2</w:t>
            </w:r>
            <w:r w:rsidRPr="00EC7948">
              <w:rPr>
                <w:rFonts w:ascii="標楷體" w:eastAsia="標楷體" w:hAnsi="標楷體" w:hint="eastAsia"/>
                <w:szCs w:val="24"/>
              </w:rPr>
              <w:t>人際關係</w:t>
            </w:r>
            <w:r w:rsidRPr="00EC7948">
              <w:rPr>
                <w:rFonts w:ascii="標楷體" w:eastAsia="標楷體" w:hAnsi="標楷體" w:cs="新細明體" w:hint="eastAsia"/>
                <w:szCs w:val="24"/>
              </w:rPr>
              <w:t>與團隊合作</w:t>
            </w:r>
          </w:p>
          <w:p w:rsidR="00A57A24" w:rsidRPr="001D3382" w:rsidRDefault="00A57A24" w:rsidP="00470E02">
            <w:pPr>
              <w:autoSpaceDE w:val="0"/>
              <w:autoSpaceDN w:val="0"/>
              <w:adjustRightInd w:val="0"/>
              <w:rPr>
                <w:rFonts w:ascii="標楷體" w:eastAsia="標楷體" w:hAnsi="標楷體" w:cs="標楷體"/>
                <w:szCs w:val="24"/>
              </w:rPr>
            </w:pPr>
            <w:r>
              <w:rPr>
                <w:rFonts w:ascii="標楷體" w:eastAsia="標楷體" w:hAnsi="標楷體" w:cs="新細明體" w:hint="eastAsia"/>
                <w:b/>
                <w:szCs w:val="24"/>
              </w:rPr>
              <w:t xml:space="preserve">■ </w:t>
            </w:r>
            <w:r w:rsidRPr="00EC7948">
              <w:rPr>
                <w:rFonts w:ascii="標楷體" w:eastAsia="標楷體" w:hAnsi="標楷體" w:cs="新細明體" w:hint="eastAsia"/>
                <w:szCs w:val="24"/>
              </w:rPr>
              <w:t>C3</w:t>
            </w:r>
            <w:r w:rsidRPr="00EC7948">
              <w:rPr>
                <w:rFonts w:ascii="標楷體" w:eastAsia="標楷體" w:hAnsi="標楷體" w:hint="eastAsia"/>
                <w:szCs w:val="24"/>
              </w:rPr>
              <w:t>多元文化</w:t>
            </w:r>
            <w:r w:rsidRPr="00EC7948">
              <w:rPr>
                <w:rFonts w:ascii="標楷體" w:eastAsia="標楷體" w:hAnsi="標楷體" w:cs="新細明體" w:hint="eastAsia"/>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A57A24" w:rsidRPr="00B5098A" w:rsidRDefault="00A57A24" w:rsidP="00470E02">
            <w:pPr>
              <w:rPr>
                <w:rFonts w:ascii="標楷體" w:eastAsia="標楷體" w:hAnsi="標楷體" w:cs="標楷體"/>
                <w:szCs w:val="24"/>
              </w:rPr>
            </w:pPr>
            <w:r w:rsidRPr="00B5098A">
              <w:rPr>
                <w:rFonts w:ascii="標楷體" w:eastAsia="標楷體" w:hAnsi="標楷體" w:cs="標楷體" w:hint="eastAsia"/>
                <w:szCs w:val="24"/>
              </w:rPr>
              <w:t>健體-J-A1:具備體育與健康的知能與態度，展現自我運動與保健潛能，探索人性、自我價值與生命意義，並積極實踐，不輕言放棄。</w:t>
            </w:r>
          </w:p>
          <w:p w:rsidR="00A57A24" w:rsidRPr="00B5098A" w:rsidRDefault="00A57A24" w:rsidP="00470E02">
            <w:pPr>
              <w:rPr>
                <w:rFonts w:ascii="標楷體" w:eastAsia="標楷體" w:hAnsi="標楷體" w:cs="標楷體"/>
                <w:szCs w:val="24"/>
              </w:rPr>
            </w:pPr>
            <w:r w:rsidRPr="00B5098A">
              <w:rPr>
                <w:rFonts w:ascii="標楷體" w:eastAsia="標楷體" w:hAnsi="標楷體" w:cs="標楷體" w:hint="eastAsia"/>
                <w:szCs w:val="24"/>
              </w:rPr>
              <w:t>健體-J-A2:具備理解體育與健康情境的全貌，並做獨立思考與分析的知能，進而運用適當的策略，處理與解決體育與健康的問題。</w:t>
            </w:r>
          </w:p>
          <w:p w:rsidR="00A57A24" w:rsidRPr="00B5098A" w:rsidRDefault="00A57A24" w:rsidP="00470E02">
            <w:pPr>
              <w:rPr>
                <w:rFonts w:ascii="標楷體" w:eastAsia="標楷體" w:hAnsi="標楷體" w:cs="標楷體"/>
                <w:szCs w:val="24"/>
              </w:rPr>
            </w:pPr>
            <w:bookmarkStart w:id="0" w:name="_GoBack"/>
            <w:bookmarkEnd w:id="0"/>
            <w:r w:rsidRPr="00B5098A">
              <w:rPr>
                <w:rFonts w:ascii="標楷體" w:eastAsia="標楷體" w:hAnsi="標楷體" w:cs="標楷體" w:hint="eastAsia"/>
                <w:szCs w:val="24"/>
              </w:rPr>
              <w:t>健體-J-B1:具備情意表達的能力，能以同理心與人溝通互動，並理解體育與保健的基本概念，應用於日常生活中。</w:t>
            </w:r>
          </w:p>
          <w:p w:rsidR="00A57A24" w:rsidRPr="00B5098A" w:rsidRDefault="00A57A24" w:rsidP="00470E02">
            <w:pPr>
              <w:rPr>
                <w:rFonts w:ascii="標楷體" w:eastAsia="標楷體" w:hAnsi="標楷體" w:cs="標楷體"/>
                <w:szCs w:val="24"/>
              </w:rPr>
            </w:pPr>
            <w:r w:rsidRPr="00B5098A">
              <w:rPr>
                <w:rFonts w:ascii="標楷體" w:eastAsia="標楷體" w:hAnsi="標楷體" w:cs="標楷體" w:hint="eastAsia"/>
                <w:szCs w:val="24"/>
              </w:rPr>
              <w:t>健體-J-B3:具備審美與表現的能力，了解運動與健康在美學上的特質與表現方式，以增進生活中的豐富性與美感體驗。</w:t>
            </w:r>
          </w:p>
          <w:p w:rsidR="00A57A24" w:rsidRPr="00B5098A" w:rsidRDefault="00A57A24" w:rsidP="00470E02">
            <w:pPr>
              <w:rPr>
                <w:rFonts w:ascii="標楷體" w:eastAsia="標楷體" w:hAnsi="標楷體" w:cs="標楷體"/>
                <w:szCs w:val="24"/>
              </w:rPr>
            </w:pPr>
            <w:r w:rsidRPr="00B5098A">
              <w:rPr>
                <w:rFonts w:ascii="標楷體" w:eastAsia="標楷體" w:hAnsi="標楷體" w:cs="標楷體" w:hint="eastAsia"/>
                <w:szCs w:val="24"/>
              </w:rPr>
              <w:t>健體-J-C1:具備生活中有關運動與健康的道德思辨與實踐能力及環境意識，並主動參與公益團體活動，關懷社會。</w:t>
            </w:r>
          </w:p>
          <w:p w:rsidR="00A57A24" w:rsidRPr="00B62FC1" w:rsidRDefault="00A57A24" w:rsidP="00470E02">
            <w:pPr>
              <w:rPr>
                <w:rFonts w:ascii="標楷體" w:eastAsia="標楷體" w:hAnsi="標楷體" w:cs="標楷體"/>
                <w:szCs w:val="24"/>
              </w:rPr>
            </w:pPr>
            <w:r w:rsidRPr="00B5098A">
              <w:rPr>
                <w:rFonts w:ascii="標楷體" w:eastAsia="標楷體" w:hAnsi="標楷體" w:cs="標楷體" w:hint="eastAsia"/>
                <w:szCs w:val="24"/>
              </w:rPr>
              <w:t>健體-J-C2:具備利他及合群的知能與態度，並在體育活動和健康生活中培育相互合作及與人和諧互動的素</w:t>
            </w:r>
          </w:p>
        </w:tc>
      </w:tr>
    </w:tbl>
    <w:p w:rsidR="00A57A24" w:rsidRDefault="00A57A24" w:rsidP="00A57A24">
      <w:pPr>
        <w:pBdr>
          <w:top w:val="nil"/>
          <w:left w:val="nil"/>
          <w:bottom w:val="nil"/>
          <w:right w:val="nil"/>
          <w:between w:val="nil"/>
        </w:pBdr>
        <w:spacing w:line="360" w:lineRule="auto"/>
        <w:rPr>
          <w:rFonts w:ascii="標楷體" w:eastAsia="標楷體" w:hAnsi="標楷體" w:cs="新細明體"/>
          <w:color w:val="FF0000"/>
          <w:szCs w:val="24"/>
          <w:u w:val="single"/>
        </w:rPr>
      </w:pPr>
    </w:p>
    <w:p w:rsidR="00A57A24" w:rsidRPr="00A57A24" w:rsidRDefault="00A57A24" w:rsidP="00996427">
      <w:pPr>
        <w:pStyle w:val="1"/>
        <w:ind w:right="57"/>
        <w:jc w:val="both"/>
        <w:rPr>
          <w:rFonts w:ascii="標楷體" w:eastAsia="新細明體"/>
          <w:sz w:val="22"/>
          <w:lang w:eastAsia="zh-HK"/>
        </w:rPr>
      </w:pPr>
    </w:p>
    <w:p w:rsidR="00A57A24" w:rsidRDefault="00A57A24" w:rsidP="00A57A24">
      <w:pPr>
        <w:pBdr>
          <w:top w:val="nil"/>
          <w:left w:val="nil"/>
          <w:bottom w:val="nil"/>
          <w:right w:val="nil"/>
          <w:between w:val="nil"/>
        </w:pBdr>
        <w:spacing w:line="360" w:lineRule="auto"/>
        <w:rPr>
          <w:rFonts w:ascii="標楷體" w:eastAsia="標楷體" w:hAnsi="標楷體" w:cs="標楷體"/>
          <w:color w:val="FF0000"/>
          <w:szCs w:val="24"/>
        </w:rPr>
      </w:pPr>
      <w:r w:rsidRPr="00A77E44">
        <w:rPr>
          <w:rFonts w:ascii="標楷體" w:eastAsia="標楷體" w:hAnsi="標楷體" w:cs="標楷體" w:hint="eastAsia"/>
          <w:szCs w:val="24"/>
        </w:rPr>
        <w:t>四、</w:t>
      </w:r>
      <w:r w:rsidRPr="00A77E44">
        <w:rPr>
          <w:rFonts w:ascii="標楷體" w:eastAsia="標楷體" w:hAnsi="標楷體" w:cs="標楷體"/>
          <w:szCs w:val="24"/>
        </w:rPr>
        <w:t>課程架構：</w:t>
      </w:r>
      <w:r w:rsidRPr="00A77E44">
        <w:rPr>
          <w:rFonts w:ascii="標楷體" w:eastAsia="標楷體" w:hAnsi="標楷體" w:cs="標楷體"/>
          <w:color w:val="FF0000"/>
          <w:szCs w:val="24"/>
        </w:rPr>
        <w:t>(自行視需要決定是否呈現)</w:t>
      </w:r>
    </w:p>
    <w:p w:rsidR="00737EA7" w:rsidRDefault="00A57A24" w:rsidP="00A57A24">
      <w:pPr>
        <w:pStyle w:val="1"/>
        <w:spacing w:beforeLines="50" w:before="180"/>
        <w:ind w:right="57"/>
        <w:jc w:val="both"/>
        <w:rPr>
          <w:rFonts w:ascii="標楷體" w:eastAsia="標楷體" w:hAnsi="標楷體" w:cs="標楷體"/>
          <w:sz w:val="24"/>
          <w:szCs w:val="24"/>
        </w:rPr>
      </w:pPr>
      <w:r w:rsidRPr="00902CB0">
        <w:rPr>
          <w:rFonts w:ascii="標楷體" w:eastAsia="標楷體" w:hAnsi="標楷體" w:cs="標楷體" w:hint="eastAsia"/>
          <w:sz w:val="24"/>
          <w:szCs w:val="24"/>
        </w:rPr>
        <w:t>五、</w:t>
      </w:r>
      <w:r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600"/>
        <w:gridCol w:w="647"/>
        <w:gridCol w:w="1559"/>
        <w:gridCol w:w="1559"/>
        <w:gridCol w:w="2977"/>
        <w:gridCol w:w="709"/>
        <w:gridCol w:w="2268"/>
        <w:gridCol w:w="1417"/>
        <w:gridCol w:w="1559"/>
        <w:gridCol w:w="1784"/>
      </w:tblGrid>
      <w:tr w:rsidR="00D31FF8" w:rsidRPr="002026C7" w:rsidTr="00470E02">
        <w:trPr>
          <w:trHeight w:val="278"/>
          <w:jc w:val="center"/>
        </w:trPr>
        <w:tc>
          <w:tcPr>
            <w:tcW w:w="1247" w:type="dxa"/>
            <w:gridSpan w:val="2"/>
            <w:vMerge w:val="restart"/>
            <w:tcBorders>
              <w:top w:val="single" w:sz="8" w:space="0" w:color="000000"/>
              <w:left w:val="single" w:sz="8" w:space="0" w:color="000000"/>
              <w:right w:val="single" w:sz="8" w:space="0" w:color="000000"/>
            </w:tcBorders>
            <w:vAlign w:val="center"/>
          </w:tcPr>
          <w:p w:rsidR="00D31FF8" w:rsidRPr="002026C7" w:rsidRDefault="00D31FF8" w:rsidP="00470E02">
            <w:pPr>
              <w:pBdr>
                <w:top w:val="nil"/>
                <w:left w:val="nil"/>
                <w:bottom w:val="nil"/>
                <w:right w:val="nil"/>
                <w:between w:val="nil"/>
              </w:pBdr>
              <w:spacing w:line="240" w:lineRule="atLeast"/>
              <w:jc w:val="center"/>
              <w:rPr>
                <w:rFonts w:ascii="標楷體" w:eastAsia="標楷體" w:hAnsi="標楷體" w:cs="標楷體"/>
                <w:szCs w:val="24"/>
              </w:rPr>
            </w:pPr>
            <w:r w:rsidRPr="002026C7">
              <w:rPr>
                <w:rFonts w:ascii="標楷體" w:eastAsia="標楷體" w:hAnsi="標楷體" w:cs="標楷體"/>
                <w:szCs w:val="24"/>
              </w:rPr>
              <w:lastRenderedPageBreak/>
              <w:t>教學期程</w:t>
            </w:r>
          </w:p>
        </w:tc>
        <w:tc>
          <w:tcPr>
            <w:tcW w:w="3118" w:type="dxa"/>
            <w:gridSpan w:val="2"/>
            <w:tcBorders>
              <w:top w:val="single" w:sz="8" w:space="0" w:color="000000"/>
              <w:left w:val="single" w:sz="8" w:space="0" w:color="000000"/>
              <w:bottom w:val="single" w:sz="8" w:space="0" w:color="000000"/>
              <w:right w:val="single" w:sz="8" w:space="0" w:color="000000"/>
            </w:tcBorders>
          </w:tcPr>
          <w:p w:rsidR="00D31FF8" w:rsidRPr="002026C7" w:rsidRDefault="00D31FF8" w:rsidP="00470E02">
            <w:pPr>
              <w:pBdr>
                <w:top w:val="nil"/>
                <w:left w:val="nil"/>
                <w:bottom w:val="nil"/>
                <w:right w:val="nil"/>
                <w:between w:val="nil"/>
              </w:pBdr>
              <w:spacing w:line="240" w:lineRule="atLeast"/>
              <w:jc w:val="center"/>
              <w:rPr>
                <w:rFonts w:ascii="標楷體" w:eastAsia="標楷體" w:hAnsi="標楷體" w:cs="標楷體"/>
                <w:szCs w:val="24"/>
              </w:rPr>
            </w:pPr>
            <w:r>
              <w:rPr>
                <w:rFonts w:ascii="標楷體" w:eastAsia="標楷體" w:hAnsi="標楷體" w:cs="標楷體" w:hint="eastAsia"/>
                <w:szCs w:val="24"/>
              </w:rPr>
              <w:t>學習重點</w:t>
            </w:r>
          </w:p>
        </w:tc>
        <w:tc>
          <w:tcPr>
            <w:tcW w:w="2977" w:type="dxa"/>
            <w:vMerge w:val="restart"/>
            <w:tcBorders>
              <w:top w:val="single" w:sz="8" w:space="0" w:color="000000"/>
              <w:right w:val="single" w:sz="8" w:space="0" w:color="000000"/>
            </w:tcBorders>
            <w:tcMar>
              <w:top w:w="100" w:type="dxa"/>
              <w:left w:w="20" w:type="dxa"/>
              <w:bottom w:w="100" w:type="dxa"/>
              <w:right w:w="20" w:type="dxa"/>
            </w:tcMar>
            <w:vAlign w:val="center"/>
          </w:tcPr>
          <w:p w:rsidR="00D31FF8" w:rsidRPr="002026C7" w:rsidRDefault="00D31FF8" w:rsidP="00470E02">
            <w:pPr>
              <w:pBdr>
                <w:top w:val="nil"/>
                <w:left w:val="nil"/>
                <w:bottom w:val="nil"/>
                <w:right w:val="nil"/>
                <w:between w:val="nil"/>
              </w:pBdr>
              <w:spacing w:line="240" w:lineRule="atLeast"/>
              <w:jc w:val="center"/>
              <w:rPr>
                <w:rFonts w:ascii="標楷體" w:eastAsia="標楷體" w:hAnsi="標楷體" w:cs="標楷體"/>
                <w:szCs w:val="24"/>
              </w:rPr>
            </w:pPr>
            <w:r w:rsidRPr="002026C7">
              <w:rPr>
                <w:rFonts w:ascii="標楷體" w:eastAsia="標楷體" w:hAnsi="標楷體" w:cs="標楷體"/>
                <w:szCs w:val="24"/>
              </w:rPr>
              <w:t>單元/主題名稱與活動內容</w:t>
            </w:r>
          </w:p>
        </w:tc>
        <w:tc>
          <w:tcPr>
            <w:tcW w:w="709" w:type="dxa"/>
            <w:vMerge w:val="restart"/>
            <w:tcBorders>
              <w:top w:val="single" w:sz="8" w:space="0" w:color="000000"/>
              <w:right w:val="single" w:sz="8" w:space="0" w:color="000000"/>
            </w:tcBorders>
            <w:tcMar>
              <w:top w:w="100" w:type="dxa"/>
              <w:left w:w="20" w:type="dxa"/>
              <w:bottom w:w="100" w:type="dxa"/>
              <w:right w:w="20" w:type="dxa"/>
            </w:tcMar>
            <w:vAlign w:val="center"/>
          </w:tcPr>
          <w:p w:rsidR="00D31FF8" w:rsidRPr="002026C7" w:rsidRDefault="00D31FF8" w:rsidP="00470E02">
            <w:pPr>
              <w:pBdr>
                <w:top w:val="nil"/>
                <w:left w:val="nil"/>
                <w:bottom w:val="nil"/>
                <w:right w:val="nil"/>
                <w:between w:val="nil"/>
              </w:pBdr>
              <w:spacing w:line="240" w:lineRule="atLeast"/>
              <w:jc w:val="center"/>
              <w:rPr>
                <w:rFonts w:ascii="標楷體" w:eastAsia="標楷體" w:hAnsi="標楷體" w:cs="標楷體"/>
                <w:szCs w:val="24"/>
              </w:rPr>
            </w:pPr>
            <w:r w:rsidRPr="002026C7">
              <w:rPr>
                <w:rFonts w:ascii="標楷體" w:eastAsia="標楷體" w:hAnsi="標楷體" w:cs="標楷體"/>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rsidR="00D31FF8" w:rsidRPr="002026C7" w:rsidRDefault="00D31FF8" w:rsidP="00470E02">
            <w:pPr>
              <w:pBdr>
                <w:top w:val="nil"/>
                <w:left w:val="nil"/>
                <w:bottom w:val="nil"/>
                <w:right w:val="nil"/>
                <w:between w:val="nil"/>
              </w:pBdr>
              <w:spacing w:line="240" w:lineRule="atLeast"/>
              <w:jc w:val="center"/>
              <w:rPr>
                <w:rFonts w:ascii="標楷體" w:eastAsia="標楷體" w:hAnsi="標楷體" w:cs="標楷體"/>
                <w:szCs w:val="24"/>
              </w:rPr>
            </w:pPr>
            <w:r w:rsidRPr="002026C7">
              <w:rPr>
                <w:rFonts w:ascii="標楷體" w:eastAsia="標楷體" w:hAnsi="標楷體" w:cs="標楷體" w:hint="eastAsia"/>
                <w:szCs w:val="24"/>
              </w:rPr>
              <w:t>教學資源/學習策略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rsidR="00D31FF8" w:rsidRPr="002026C7" w:rsidRDefault="00D31FF8" w:rsidP="00470E02">
            <w:pPr>
              <w:pBdr>
                <w:top w:val="nil"/>
                <w:left w:val="nil"/>
                <w:bottom w:val="nil"/>
                <w:right w:val="nil"/>
                <w:between w:val="nil"/>
              </w:pBdr>
              <w:spacing w:line="240" w:lineRule="atLeast"/>
              <w:jc w:val="center"/>
              <w:rPr>
                <w:rFonts w:ascii="標楷體" w:eastAsia="標楷體" w:hAnsi="標楷體" w:cs="標楷體"/>
                <w:szCs w:val="24"/>
              </w:rPr>
            </w:pPr>
            <w:r w:rsidRPr="002026C7">
              <w:rPr>
                <w:rFonts w:ascii="標楷體" w:eastAsia="標楷體" w:hAnsi="標楷體" w:cs="標楷體" w:hint="eastAsia"/>
                <w:szCs w:val="24"/>
              </w:rPr>
              <w:t>評量方式</w:t>
            </w:r>
          </w:p>
        </w:tc>
        <w:tc>
          <w:tcPr>
            <w:tcW w:w="1559" w:type="dxa"/>
            <w:vMerge w:val="restart"/>
            <w:tcBorders>
              <w:top w:val="single" w:sz="8" w:space="0" w:color="000000"/>
              <w:right w:val="single" w:sz="8" w:space="0" w:color="000000"/>
            </w:tcBorders>
            <w:tcMar>
              <w:top w:w="100" w:type="dxa"/>
              <w:left w:w="20" w:type="dxa"/>
              <w:bottom w:w="100" w:type="dxa"/>
              <w:right w:w="20" w:type="dxa"/>
            </w:tcMar>
            <w:vAlign w:val="center"/>
          </w:tcPr>
          <w:p w:rsidR="00D31FF8" w:rsidRPr="002026C7" w:rsidRDefault="00D31FF8" w:rsidP="00470E02">
            <w:pPr>
              <w:pBdr>
                <w:top w:val="nil"/>
                <w:left w:val="nil"/>
                <w:bottom w:val="nil"/>
                <w:right w:val="nil"/>
                <w:between w:val="nil"/>
              </w:pBdr>
              <w:spacing w:line="240" w:lineRule="atLeast"/>
              <w:jc w:val="center"/>
              <w:rPr>
                <w:rFonts w:ascii="標楷體" w:eastAsia="標楷體" w:hAnsi="標楷體" w:cs="標楷體"/>
                <w:szCs w:val="24"/>
              </w:rPr>
            </w:pPr>
            <w:r w:rsidRPr="002026C7">
              <w:rPr>
                <w:rFonts w:ascii="標楷體" w:eastAsia="標楷體" w:hAnsi="標楷體" w:cs="標楷體"/>
                <w:szCs w:val="24"/>
              </w:rPr>
              <w:t>融入議題</w:t>
            </w:r>
          </w:p>
        </w:tc>
        <w:tc>
          <w:tcPr>
            <w:tcW w:w="1784" w:type="dxa"/>
            <w:vMerge w:val="restart"/>
            <w:tcBorders>
              <w:top w:val="single" w:sz="8" w:space="0" w:color="000000"/>
              <w:right w:val="single" w:sz="8" w:space="0" w:color="000000"/>
            </w:tcBorders>
            <w:vAlign w:val="center"/>
          </w:tcPr>
          <w:p w:rsidR="00D31FF8" w:rsidRPr="002026C7" w:rsidRDefault="00D31FF8" w:rsidP="00470E02">
            <w:pPr>
              <w:pBdr>
                <w:top w:val="nil"/>
                <w:left w:val="nil"/>
                <w:bottom w:val="nil"/>
                <w:right w:val="nil"/>
                <w:between w:val="nil"/>
              </w:pBdr>
              <w:spacing w:line="240" w:lineRule="atLeast"/>
              <w:jc w:val="center"/>
              <w:rPr>
                <w:rFonts w:ascii="標楷體" w:eastAsia="標楷體" w:hAnsi="標楷體" w:cs="標楷體"/>
                <w:szCs w:val="24"/>
              </w:rPr>
            </w:pPr>
            <w:r w:rsidRPr="002026C7">
              <w:rPr>
                <w:rFonts w:ascii="標楷體" w:eastAsia="標楷體" w:hAnsi="標楷體" w:cs="標楷體"/>
                <w:szCs w:val="24"/>
              </w:rPr>
              <w:t>備註</w:t>
            </w:r>
          </w:p>
        </w:tc>
      </w:tr>
      <w:tr w:rsidR="00D31FF8" w:rsidRPr="002026C7" w:rsidTr="00470E02">
        <w:trPr>
          <w:trHeight w:val="278"/>
          <w:jc w:val="center"/>
        </w:trPr>
        <w:tc>
          <w:tcPr>
            <w:tcW w:w="1247" w:type="dxa"/>
            <w:gridSpan w:val="2"/>
            <w:vMerge/>
            <w:tcBorders>
              <w:left w:val="single" w:sz="8" w:space="0" w:color="000000"/>
              <w:bottom w:val="single" w:sz="8" w:space="0" w:color="000000"/>
              <w:right w:val="single" w:sz="8" w:space="0" w:color="000000"/>
            </w:tcBorders>
            <w:vAlign w:val="center"/>
          </w:tcPr>
          <w:p w:rsidR="00D31FF8" w:rsidRPr="002026C7" w:rsidRDefault="00D31FF8" w:rsidP="00470E02">
            <w:pPr>
              <w:pBdr>
                <w:top w:val="nil"/>
                <w:left w:val="nil"/>
                <w:bottom w:val="nil"/>
                <w:right w:val="nil"/>
                <w:between w:val="nil"/>
              </w:pBdr>
              <w:spacing w:line="240" w:lineRule="atLeast"/>
              <w:jc w:val="center"/>
              <w:rPr>
                <w:rFonts w:ascii="標楷體" w:eastAsia="標楷體" w:hAnsi="標楷體" w:cs="標楷體"/>
                <w:szCs w:val="24"/>
              </w:rPr>
            </w:pPr>
          </w:p>
        </w:tc>
        <w:tc>
          <w:tcPr>
            <w:tcW w:w="1559" w:type="dxa"/>
            <w:tcBorders>
              <w:top w:val="single" w:sz="8" w:space="0" w:color="000000"/>
              <w:left w:val="single" w:sz="8" w:space="0" w:color="000000"/>
              <w:bottom w:val="single" w:sz="8" w:space="0" w:color="000000"/>
              <w:right w:val="single" w:sz="8" w:space="0" w:color="000000"/>
            </w:tcBorders>
          </w:tcPr>
          <w:p w:rsidR="00D31FF8" w:rsidRPr="00F83476" w:rsidRDefault="00D31FF8" w:rsidP="00470E02">
            <w:pPr>
              <w:jc w:val="center"/>
              <w:rPr>
                <w:rFonts w:ascii="標楷體" w:eastAsia="標楷體" w:hAnsi="標楷體"/>
                <w:szCs w:val="24"/>
              </w:rPr>
            </w:pPr>
            <w:r w:rsidRPr="00F83476">
              <w:rPr>
                <w:rFonts w:ascii="標楷體" w:eastAsia="標楷體" w:hAnsi="標楷體" w:hint="eastAsia"/>
                <w:szCs w:val="24"/>
              </w:rPr>
              <w:t>學習內容</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31FF8" w:rsidRPr="00F83476" w:rsidRDefault="00D31FF8" w:rsidP="00470E02">
            <w:pPr>
              <w:jc w:val="center"/>
              <w:rPr>
                <w:rFonts w:ascii="標楷體" w:eastAsia="標楷體" w:hAnsi="標楷體"/>
                <w:szCs w:val="24"/>
              </w:rPr>
            </w:pPr>
            <w:r w:rsidRPr="00F83476">
              <w:rPr>
                <w:rFonts w:ascii="標楷體" w:eastAsia="標楷體" w:hAnsi="標楷體" w:hint="eastAsia"/>
                <w:szCs w:val="24"/>
              </w:rPr>
              <w:t>學習表現</w:t>
            </w:r>
          </w:p>
        </w:tc>
        <w:tc>
          <w:tcPr>
            <w:tcW w:w="2977" w:type="dxa"/>
            <w:vMerge/>
            <w:tcBorders>
              <w:bottom w:val="single" w:sz="8" w:space="0" w:color="000000"/>
              <w:right w:val="single" w:sz="8" w:space="0" w:color="000000"/>
            </w:tcBorders>
            <w:tcMar>
              <w:top w:w="100" w:type="dxa"/>
              <w:left w:w="20" w:type="dxa"/>
              <w:bottom w:w="100" w:type="dxa"/>
              <w:right w:w="20" w:type="dxa"/>
            </w:tcMar>
            <w:vAlign w:val="center"/>
          </w:tcPr>
          <w:p w:rsidR="00D31FF8" w:rsidRPr="002026C7" w:rsidRDefault="00D31FF8" w:rsidP="00470E02">
            <w:pPr>
              <w:pBdr>
                <w:top w:val="nil"/>
                <w:left w:val="nil"/>
                <w:bottom w:val="nil"/>
                <w:right w:val="nil"/>
                <w:between w:val="nil"/>
              </w:pBdr>
              <w:spacing w:line="240" w:lineRule="atLeast"/>
              <w:jc w:val="center"/>
              <w:rPr>
                <w:rFonts w:ascii="標楷體" w:eastAsia="標楷體" w:hAnsi="標楷體" w:cs="標楷體"/>
                <w:szCs w:val="24"/>
              </w:rPr>
            </w:pPr>
          </w:p>
        </w:tc>
        <w:tc>
          <w:tcPr>
            <w:tcW w:w="709" w:type="dxa"/>
            <w:vMerge/>
            <w:tcBorders>
              <w:bottom w:val="single" w:sz="8" w:space="0" w:color="000000"/>
              <w:right w:val="single" w:sz="8" w:space="0" w:color="000000"/>
            </w:tcBorders>
            <w:tcMar>
              <w:top w:w="100" w:type="dxa"/>
              <w:left w:w="20" w:type="dxa"/>
              <w:bottom w:w="100" w:type="dxa"/>
              <w:right w:w="20" w:type="dxa"/>
            </w:tcMar>
            <w:vAlign w:val="center"/>
          </w:tcPr>
          <w:p w:rsidR="00D31FF8" w:rsidRPr="002026C7" w:rsidRDefault="00D31FF8" w:rsidP="00470E02">
            <w:pPr>
              <w:pBdr>
                <w:top w:val="nil"/>
                <w:left w:val="nil"/>
                <w:bottom w:val="nil"/>
                <w:right w:val="nil"/>
                <w:between w:val="nil"/>
              </w:pBdr>
              <w:spacing w:line="240" w:lineRule="atLeast"/>
              <w:jc w:val="center"/>
              <w:rPr>
                <w:rFonts w:ascii="標楷體" w:eastAsia="標楷體" w:hAnsi="標楷體" w:cs="標楷體"/>
                <w:szCs w:val="24"/>
              </w:rPr>
            </w:pPr>
          </w:p>
        </w:tc>
        <w:tc>
          <w:tcPr>
            <w:tcW w:w="2268" w:type="dxa"/>
            <w:vMerge/>
            <w:tcBorders>
              <w:bottom w:val="single" w:sz="8" w:space="0" w:color="000000"/>
              <w:right w:val="single" w:sz="8" w:space="0" w:color="000000"/>
            </w:tcBorders>
            <w:tcMar>
              <w:top w:w="100" w:type="dxa"/>
              <w:left w:w="20" w:type="dxa"/>
              <w:bottom w:w="100" w:type="dxa"/>
              <w:right w:w="20" w:type="dxa"/>
            </w:tcMar>
            <w:vAlign w:val="center"/>
          </w:tcPr>
          <w:p w:rsidR="00D31FF8" w:rsidRPr="002026C7" w:rsidRDefault="00D31FF8" w:rsidP="00470E02">
            <w:pPr>
              <w:pBdr>
                <w:top w:val="nil"/>
                <w:left w:val="nil"/>
                <w:bottom w:val="nil"/>
                <w:right w:val="nil"/>
                <w:between w:val="nil"/>
              </w:pBdr>
              <w:spacing w:line="240" w:lineRule="atLeast"/>
              <w:jc w:val="center"/>
              <w:rPr>
                <w:rFonts w:ascii="標楷體" w:eastAsia="標楷體" w:hAnsi="標楷體" w:cs="標楷體"/>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rsidR="00D31FF8" w:rsidRPr="002026C7" w:rsidRDefault="00D31FF8" w:rsidP="00470E02">
            <w:pPr>
              <w:pBdr>
                <w:top w:val="nil"/>
                <w:left w:val="nil"/>
                <w:bottom w:val="nil"/>
                <w:right w:val="nil"/>
                <w:between w:val="nil"/>
              </w:pBdr>
              <w:spacing w:line="240" w:lineRule="atLeast"/>
              <w:jc w:val="center"/>
              <w:rPr>
                <w:rFonts w:ascii="標楷體" w:eastAsia="標楷體" w:hAnsi="標楷體" w:cs="標楷體"/>
                <w:szCs w:val="24"/>
              </w:rPr>
            </w:pPr>
          </w:p>
        </w:tc>
        <w:tc>
          <w:tcPr>
            <w:tcW w:w="1559" w:type="dxa"/>
            <w:vMerge/>
            <w:tcBorders>
              <w:bottom w:val="single" w:sz="8" w:space="0" w:color="000000"/>
              <w:right w:val="single" w:sz="8" w:space="0" w:color="000000"/>
            </w:tcBorders>
            <w:tcMar>
              <w:top w:w="100" w:type="dxa"/>
              <w:left w:w="20" w:type="dxa"/>
              <w:bottom w:w="100" w:type="dxa"/>
              <w:right w:w="20" w:type="dxa"/>
            </w:tcMar>
            <w:vAlign w:val="center"/>
          </w:tcPr>
          <w:p w:rsidR="00D31FF8" w:rsidRPr="002026C7" w:rsidRDefault="00D31FF8" w:rsidP="00470E02">
            <w:pPr>
              <w:pBdr>
                <w:top w:val="nil"/>
                <w:left w:val="nil"/>
                <w:bottom w:val="nil"/>
                <w:right w:val="nil"/>
                <w:between w:val="nil"/>
              </w:pBdr>
              <w:spacing w:line="240" w:lineRule="atLeast"/>
              <w:jc w:val="center"/>
              <w:rPr>
                <w:rFonts w:ascii="標楷體" w:eastAsia="標楷體" w:hAnsi="標楷體" w:cs="標楷體"/>
                <w:szCs w:val="24"/>
              </w:rPr>
            </w:pPr>
          </w:p>
        </w:tc>
        <w:tc>
          <w:tcPr>
            <w:tcW w:w="1784" w:type="dxa"/>
            <w:vMerge/>
            <w:tcBorders>
              <w:bottom w:val="single" w:sz="8" w:space="0" w:color="000000"/>
              <w:right w:val="single" w:sz="8" w:space="0" w:color="000000"/>
            </w:tcBorders>
            <w:vAlign w:val="center"/>
          </w:tcPr>
          <w:p w:rsidR="00D31FF8" w:rsidRPr="002026C7" w:rsidRDefault="00D31FF8" w:rsidP="00470E02">
            <w:pPr>
              <w:pBdr>
                <w:top w:val="nil"/>
                <w:left w:val="nil"/>
                <w:bottom w:val="nil"/>
                <w:right w:val="nil"/>
                <w:between w:val="nil"/>
              </w:pBdr>
              <w:spacing w:line="240" w:lineRule="atLeast"/>
              <w:jc w:val="center"/>
              <w:rPr>
                <w:rFonts w:ascii="標楷體" w:eastAsia="標楷體" w:hAnsi="標楷體" w:cs="標楷體"/>
                <w:szCs w:val="24"/>
              </w:rPr>
            </w:pPr>
          </w:p>
        </w:tc>
      </w:tr>
      <w:tr w:rsidR="00D31FF8" w:rsidRPr="00500692" w:rsidTr="00811F5B">
        <w:trPr>
          <w:trHeight w:val="880"/>
          <w:jc w:val="center"/>
        </w:trPr>
        <w:tc>
          <w:tcPr>
            <w:tcW w:w="600" w:type="dxa"/>
            <w:tcBorders>
              <w:top w:val="single" w:sz="8" w:space="0" w:color="000000"/>
              <w:left w:val="single" w:sz="8" w:space="0" w:color="000000"/>
              <w:bottom w:val="single" w:sz="8" w:space="0" w:color="000000"/>
              <w:right w:val="single" w:sz="4" w:space="0" w:color="auto"/>
            </w:tcBorders>
          </w:tcPr>
          <w:p w:rsidR="00D31FF8" w:rsidRPr="00500692" w:rsidRDefault="00D31FF8" w:rsidP="00D31FF8">
            <w:pPr>
              <w:rPr>
                <w:rFonts w:ascii="標楷體" w:eastAsia="標楷體" w:hAnsi="標楷體" w:cs="標楷體"/>
                <w:color w:val="FF0000"/>
                <w:szCs w:val="24"/>
              </w:rPr>
            </w:pPr>
            <w:r w:rsidRPr="002C702A">
              <w:rPr>
                <w:rFonts w:ascii="標楷體" w:eastAsia="標楷體" w:hAnsi="標楷體" w:hint="eastAsia"/>
                <w:szCs w:val="24"/>
                <w:lang w:eastAsia="zh-HK"/>
              </w:rPr>
              <w:t>一</w:t>
            </w:r>
          </w:p>
        </w:tc>
        <w:tc>
          <w:tcPr>
            <w:tcW w:w="647" w:type="dxa"/>
            <w:tcBorders>
              <w:top w:val="single" w:sz="8" w:space="0" w:color="000000"/>
              <w:left w:val="single" w:sz="4" w:space="0" w:color="auto"/>
              <w:bottom w:val="single" w:sz="8" w:space="0" w:color="000000"/>
              <w:right w:val="single" w:sz="8" w:space="0" w:color="000000"/>
            </w:tcBorders>
          </w:tcPr>
          <w:p w:rsidR="00D31FF8" w:rsidRPr="00EE08EF" w:rsidRDefault="00D31FF8" w:rsidP="00D31FF8">
            <w:pPr>
              <w:rPr>
                <w:rFonts w:ascii="標楷體" w:eastAsia="標楷體" w:hAnsi="標楷體" w:cs="標楷體"/>
                <w:color w:val="000000" w:themeColor="text1"/>
                <w:szCs w:val="24"/>
              </w:rPr>
            </w:pPr>
            <w:r w:rsidRPr="00EE08EF">
              <w:rPr>
                <w:rFonts w:ascii="標楷體" w:eastAsia="標楷體" w:hAnsi="標楷體"/>
                <w:color w:val="000000" w:themeColor="text1"/>
                <w:szCs w:val="24"/>
              </w:rPr>
              <w:t>8/31-9/4</w:t>
            </w:r>
          </w:p>
        </w:tc>
        <w:tc>
          <w:tcPr>
            <w:tcW w:w="1559" w:type="dxa"/>
            <w:tcBorders>
              <w:top w:val="single" w:sz="8" w:space="0" w:color="000000"/>
              <w:left w:val="single" w:sz="8" w:space="0" w:color="000000"/>
              <w:bottom w:val="single" w:sz="8" w:space="0" w:color="000000"/>
              <w:right w:val="single" w:sz="8" w:space="0" w:color="000000"/>
            </w:tcBorders>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Db-Ⅳ-3:多元的性別特質、角色與不同性傾向的尊重態度。</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sz w:val="16"/>
                <w:szCs w:val="16"/>
              </w:rPr>
              <w:t>Db-</w:t>
            </w:r>
            <w:r w:rsidRPr="002A7421">
              <w:rPr>
                <w:rFonts w:asciiTheme="minorEastAsia" w:hAnsiTheme="minorEastAsia" w:hint="eastAsia"/>
                <w:sz w:val="16"/>
                <w:szCs w:val="16"/>
              </w:rPr>
              <w:t>Ⅳ</w:t>
            </w:r>
            <w:r w:rsidRPr="002A7421">
              <w:rPr>
                <w:rFonts w:asciiTheme="minorEastAsia" w:hAnsiTheme="minorEastAsia"/>
                <w:sz w:val="16"/>
                <w:szCs w:val="16"/>
              </w:rPr>
              <w:t>-5:</w:t>
            </w:r>
            <w:r w:rsidRPr="002A7421">
              <w:rPr>
                <w:rFonts w:asciiTheme="minorEastAsia" w:hAnsiTheme="minorEastAsia" w:hint="eastAsia"/>
                <w:sz w:val="16"/>
                <w:szCs w:val="16"/>
              </w:rPr>
              <w:t>身體自主權維護的立場表達與行動，以及交友約會安全策略。</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Db-Ⅳ-6:青少年性行為之法律規範與明智抉擇。</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1a-Ⅳ-2:分析個人與群體健康的影響因素。</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1a-Ⅳ-3:評估內在與外在的行為對健康造成的衝擊與風險。</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1b-Ⅳ-3:因應生活情境的健康需求，尋求解決的健康技能和生活技能。</w:t>
            </w:r>
          </w:p>
          <w:p w:rsidR="00D31FF8" w:rsidRPr="00326E6A" w:rsidRDefault="00D31FF8" w:rsidP="00D31FF8">
            <w:pPr>
              <w:jc w:val="center"/>
              <w:rPr>
                <w:rFonts w:asciiTheme="minorEastAsia" w:hAnsiTheme="minorEastAsia"/>
                <w:b/>
                <w:sz w:val="22"/>
              </w:rPr>
            </w:pPr>
            <w:r w:rsidRPr="002A7421">
              <w:rPr>
                <w:rFonts w:asciiTheme="minorEastAsia" w:hAnsiTheme="minorEastAsia" w:hint="eastAsia"/>
                <w:sz w:val="16"/>
                <w:szCs w:val="16"/>
              </w:rPr>
              <w:t>3b-Ⅳ-4:因應不同的生活情境，善用各種生活技能，解決健康問題。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Default="00D31FF8" w:rsidP="00D31FF8">
            <w:pPr>
              <w:rPr>
                <w:rFonts w:ascii="新細明體" w:eastAsia="新細明體" w:hAnsi="新細明體"/>
                <w:snapToGrid w:val="0"/>
                <w:kern w:val="0"/>
                <w:sz w:val="16"/>
                <w:szCs w:val="16"/>
              </w:rPr>
            </w:pPr>
            <w:r w:rsidRPr="002A7421">
              <w:rPr>
                <w:rFonts w:ascii="新細明體" w:eastAsia="新細明體" w:hAnsi="新細明體" w:hint="eastAsia"/>
                <w:snapToGrid w:val="0"/>
                <w:kern w:val="0"/>
                <w:sz w:val="16"/>
                <w:szCs w:val="16"/>
              </w:rPr>
              <w:t>第1單元歌詠青春合奏曲</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1.引起動機──透過體育課的身體接觸之情境，引起學生對於身體接觸感受不同的想法。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2.我的身體我感受：碰觸的意義——理解身體接觸的意義，以及每個人對身體接觸的差異性，並透過「恆河猴實驗」，理解擁抱及碰觸與生物心靈健康的重大關聯。</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3.我的身體，我決定：身體界線與自主權——透過前述課程中提到的身體差異性，延伸出身體界線及自主權之課程內容。</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4.我的身體我保護：性騷擾的因應與處理——理解不同類型的性騷擾事件的發生情境與相關法律問題。</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5.性別友善大家談——延伸前述課程中的「事件三-校園性騷擾」，並透過情境人物角色的反思，帶出平等尊重每個不同個體的特質。</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6.突破刻板，消弭歧視——延伸「性別友善大家談」中尊重不同個體之課程，進行同性戀迷思之破除。。</w:t>
            </w:r>
          </w:p>
          <w:p w:rsidR="00D31FF8" w:rsidRPr="00EE08EF" w:rsidRDefault="00D31FF8" w:rsidP="00D31FF8">
            <w:pPr>
              <w:rPr>
                <w:rFonts w:ascii="標楷體" w:eastAsia="標楷體" w:hAnsi="標楷體" w:cs="標楷體"/>
                <w:color w:val="000000" w:themeColor="text1"/>
                <w:szCs w:val="24"/>
              </w:rPr>
            </w:pPr>
            <w:r w:rsidRPr="002A7421">
              <w:rPr>
                <w:rFonts w:asciiTheme="minorEastAsia" w:hAnsiTheme="minorEastAsia" w:hint="eastAsia"/>
                <w:sz w:val="16"/>
                <w:szCs w:val="16"/>
              </w:rPr>
              <w:t>7.性別友善、反性騷擾　衣起來——認識世界各國的性別友善行動，並設計出反對性騷擾或性別歧視圖文T恤。</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1.相關電子設備、電腦、音箱、相關教學投影片、影音檔。</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1.口頭評量</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2.紙筆評量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Default="00D31FF8" w:rsidP="00D31FF8">
            <w:pPr>
              <w:topLinePunct/>
              <w:snapToGrid w:val="0"/>
              <w:jc w:val="both"/>
              <w:rPr>
                <w:rFonts w:ascii="新細明體" w:hAnsi="新細明體" w:cs="標楷體"/>
                <w:color w:val="000000"/>
                <w:kern w:val="0"/>
                <w:sz w:val="16"/>
                <w:szCs w:val="16"/>
              </w:rPr>
            </w:pPr>
            <w:r>
              <w:rPr>
                <w:rFonts w:ascii="新細明體" w:hAnsi="新細明體" w:cs="標楷體" w:hint="eastAsia"/>
                <w:color w:val="000000"/>
                <w:kern w:val="0"/>
                <w:sz w:val="16"/>
                <w:szCs w:val="16"/>
              </w:rPr>
              <w:t>【性別平等教育】</w:t>
            </w:r>
          </w:p>
          <w:p w:rsidR="00D31FF8" w:rsidRDefault="00D31FF8" w:rsidP="00D31FF8">
            <w:pPr>
              <w:topLinePunct/>
              <w:snapToGrid w:val="0"/>
              <w:jc w:val="both"/>
              <w:rPr>
                <w:rFonts w:ascii="新細明體" w:hAnsi="新細明體" w:cs="標楷體"/>
                <w:color w:val="000000"/>
                <w:kern w:val="0"/>
                <w:sz w:val="16"/>
                <w:szCs w:val="16"/>
              </w:rPr>
            </w:pPr>
            <w:r w:rsidRPr="00F948D1">
              <w:rPr>
                <w:rFonts w:ascii="新細明體" w:hAnsi="新細明體" w:cs="標楷體" w:hint="eastAsia"/>
                <w:color w:val="000000"/>
                <w:kern w:val="0"/>
                <w:sz w:val="16"/>
                <w:szCs w:val="16"/>
              </w:rPr>
              <w:t>性J1:接納自我與尊重他人的性傾向、性別特質與性別認同。</w:t>
            </w:r>
          </w:p>
          <w:p w:rsidR="00D31FF8" w:rsidRDefault="00D31FF8" w:rsidP="00D31FF8">
            <w:pPr>
              <w:topLinePunct/>
              <w:snapToGrid w:val="0"/>
              <w:jc w:val="both"/>
              <w:rPr>
                <w:rFonts w:ascii="新細明體" w:hAnsi="新細明體" w:cs="標楷體"/>
                <w:color w:val="000000"/>
                <w:kern w:val="0"/>
                <w:sz w:val="16"/>
                <w:szCs w:val="16"/>
              </w:rPr>
            </w:pPr>
            <w:r w:rsidRPr="00F948D1">
              <w:rPr>
                <w:rFonts w:ascii="新細明體" w:hAnsi="新細明體" w:cs="標楷體" w:hint="eastAsia"/>
                <w:color w:val="000000"/>
                <w:kern w:val="0"/>
                <w:sz w:val="16"/>
                <w:szCs w:val="16"/>
              </w:rPr>
              <w:t>性J3:檢視家庭、學校、職場中基於性別刻板印象產生的偏見與歧視。</w:t>
            </w:r>
          </w:p>
          <w:p w:rsidR="00D31FF8" w:rsidRDefault="00D31FF8" w:rsidP="00D31FF8">
            <w:pPr>
              <w:topLinePunct/>
              <w:snapToGrid w:val="0"/>
              <w:jc w:val="both"/>
              <w:rPr>
                <w:rFonts w:ascii="新細明體" w:hAnsi="新細明體" w:cs="標楷體"/>
                <w:color w:val="000000"/>
                <w:kern w:val="0"/>
                <w:sz w:val="16"/>
                <w:szCs w:val="16"/>
              </w:rPr>
            </w:pPr>
            <w:r w:rsidRPr="00F948D1">
              <w:rPr>
                <w:rFonts w:ascii="新細明體" w:hAnsi="新細明體" w:cs="標楷體" w:hint="eastAsia"/>
                <w:color w:val="000000"/>
                <w:kern w:val="0"/>
                <w:sz w:val="16"/>
                <w:szCs w:val="16"/>
              </w:rPr>
              <w:t>性J4:認識身體自主權相關議題，維護自己與尊重他人的身體自主權。</w:t>
            </w:r>
          </w:p>
          <w:p w:rsidR="00D31FF8" w:rsidRDefault="00D31FF8" w:rsidP="00D31FF8">
            <w:pPr>
              <w:topLinePunct/>
              <w:snapToGrid w:val="0"/>
              <w:jc w:val="both"/>
              <w:rPr>
                <w:rFonts w:ascii="新細明體" w:hAnsi="新細明體" w:cs="標楷體"/>
                <w:color w:val="000000"/>
                <w:kern w:val="0"/>
                <w:sz w:val="16"/>
                <w:szCs w:val="16"/>
              </w:rPr>
            </w:pPr>
            <w:r w:rsidRPr="00F948D1">
              <w:rPr>
                <w:rFonts w:ascii="新細明體" w:hAnsi="新細明體" w:cs="標楷體" w:hint="eastAsia"/>
                <w:color w:val="000000"/>
                <w:kern w:val="0"/>
                <w:sz w:val="16"/>
                <w:szCs w:val="16"/>
              </w:rPr>
              <w:t>性J5:辨識性騷擾、性侵害與性霸凌的樣態，運用資源解決問題。</w:t>
            </w:r>
          </w:p>
          <w:p w:rsidR="00D31FF8" w:rsidRDefault="00D31FF8" w:rsidP="00D31FF8">
            <w:pPr>
              <w:topLinePunct/>
              <w:snapToGrid w:val="0"/>
              <w:jc w:val="both"/>
              <w:rPr>
                <w:rFonts w:ascii="新細明體" w:hAnsi="新細明體" w:cs="標楷體"/>
                <w:color w:val="000000"/>
                <w:kern w:val="0"/>
                <w:sz w:val="16"/>
                <w:szCs w:val="16"/>
              </w:rPr>
            </w:pPr>
            <w:r w:rsidRPr="00F948D1">
              <w:rPr>
                <w:rFonts w:ascii="新細明體" w:hAnsi="新細明體" w:cs="標楷體" w:hint="eastAsia"/>
                <w:color w:val="000000"/>
                <w:kern w:val="0"/>
                <w:sz w:val="16"/>
                <w:szCs w:val="16"/>
              </w:rPr>
              <w:t>性J7:解析各種媒體所傳遞的性別迷思、偏見與歧視。</w:t>
            </w:r>
          </w:p>
          <w:p w:rsidR="00D31FF8" w:rsidRDefault="00D31FF8" w:rsidP="00D31FF8">
            <w:pPr>
              <w:topLinePunct/>
              <w:snapToGrid w:val="0"/>
              <w:jc w:val="both"/>
              <w:rPr>
                <w:rFonts w:ascii="新細明體" w:hAnsi="新細明體" w:cs="標楷體"/>
                <w:color w:val="000000"/>
                <w:kern w:val="0"/>
                <w:sz w:val="16"/>
                <w:szCs w:val="16"/>
              </w:rPr>
            </w:pPr>
            <w:r>
              <w:rPr>
                <w:rFonts w:ascii="新細明體" w:hAnsi="新細明體" w:cs="標楷體" w:hint="eastAsia"/>
                <w:color w:val="000000"/>
                <w:kern w:val="0"/>
                <w:sz w:val="16"/>
                <w:szCs w:val="16"/>
              </w:rPr>
              <w:t>【人權教育】</w:t>
            </w:r>
          </w:p>
          <w:p w:rsidR="00D31FF8" w:rsidRDefault="00D31FF8" w:rsidP="00D31FF8">
            <w:pPr>
              <w:topLinePunct/>
              <w:snapToGrid w:val="0"/>
              <w:jc w:val="both"/>
              <w:rPr>
                <w:rFonts w:ascii="新細明體" w:hAnsi="新細明體" w:cs="標楷體"/>
                <w:color w:val="000000"/>
                <w:kern w:val="0"/>
                <w:sz w:val="16"/>
                <w:szCs w:val="16"/>
              </w:rPr>
            </w:pPr>
            <w:r w:rsidRPr="00192E17">
              <w:rPr>
                <w:rFonts w:ascii="新細明體" w:hAnsi="新細明體" w:cs="標楷體" w:hint="eastAsia"/>
                <w:color w:val="000000"/>
                <w:kern w:val="0"/>
                <w:sz w:val="16"/>
                <w:szCs w:val="16"/>
              </w:rPr>
              <w:t>人J2:關懷國內人權議題，提出一個符合正義的社會藍圖，並進行社會改進與行動。</w:t>
            </w:r>
          </w:p>
          <w:p w:rsidR="00D31FF8" w:rsidRDefault="00D31FF8" w:rsidP="00D31FF8">
            <w:pPr>
              <w:topLinePunct/>
              <w:snapToGrid w:val="0"/>
              <w:jc w:val="both"/>
              <w:rPr>
                <w:rFonts w:ascii="新細明體" w:hAnsi="新細明體" w:cs="標楷體"/>
                <w:color w:val="000000"/>
                <w:kern w:val="0"/>
                <w:sz w:val="16"/>
                <w:szCs w:val="16"/>
              </w:rPr>
            </w:pPr>
            <w:r w:rsidRPr="00192E17">
              <w:rPr>
                <w:rFonts w:ascii="新細明體" w:hAnsi="新細明體" w:cs="標楷體" w:hint="eastAsia"/>
                <w:color w:val="000000"/>
                <w:kern w:val="0"/>
                <w:sz w:val="16"/>
                <w:szCs w:val="16"/>
              </w:rPr>
              <w:t>人J5:了解社會上有不同的群體和文化，尊重並欣賞其差異。</w:t>
            </w:r>
          </w:p>
          <w:p w:rsidR="00D31FF8" w:rsidRPr="00D12BC3" w:rsidRDefault="00D31FF8" w:rsidP="00D31FF8">
            <w:pPr>
              <w:topLinePunct/>
              <w:snapToGrid w:val="0"/>
              <w:jc w:val="both"/>
              <w:rPr>
                <w:rFonts w:ascii="新細明體" w:hAnsi="新細明體" w:cs="標楷體"/>
                <w:color w:val="000000"/>
                <w:kern w:val="0"/>
                <w:sz w:val="16"/>
                <w:szCs w:val="16"/>
              </w:rPr>
            </w:pPr>
            <w:r w:rsidRPr="00192E17">
              <w:rPr>
                <w:rFonts w:ascii="新細明體" w:hAnsi="新細明體" w:cs="標楷體" w:hint="eastAsia"/>
                <w:color w:val="000000"/>
                <w:kern w:val="0"/>
                <w:sz w:val="16"/>
                <w:szCs w:val="16"/>
              </w:rPr>
              <w:t>人J6:正視社會中的各種歧視，並採取行動來關懷與保護弱勢。</w:t>
            </w:r>
          </w:p>
        </w:tc>
        <w:tc>
          <w:tcPr>
            <w:tcW w:w="1784" w:type="dxa"/>
            <w:tcBorders>
              <w:top w:val="single" w:sz="8" w:space="0" w:color="000000"/>
              <w:bottom w:val="single" w:sz="8" w:space="0" w:color="000000"/>
              <w:right w:val="single" w:sz="8" w:space="0" w:color="000000"/>
            </w:tcBorders>
          </w:tcPr>
          <w:p w:rsidR="00D31FF8" w:rsidRPr="00500692" w:rsidRDefault="00D31FF8" w:rsidP="00D31FF8">
            <w:pPr>
              <w:adjustRightInd w:val="0"/>
              <w:snapToGrid w:val="0"/>
              <w:spacing w:line="0" w:lineRule="atLeast"/>
              <w:ind w:hanging="7"/>
              <w:rPr>
                <w:rFonts w:ascii="標楷體" w:eastAsia="標楷體" w:hAnsi="標楷體" w:cs="標楷體"/>
                <w:szCs w:val="24"/>
              </w:rPr>
            </w:pPr>
          </w:p>
        </w:tc>
      </w:tr>
      <w:tr w:rsidR="00D31FF8" w:rsidRPr="00500692" w:rsidTr="002903ED">
        <w:trPr>
          <w:trHeight w:val="880"/>
          <w:jc w:val="center"/>
        </w:trPr>
        <w:tc>
          <w:tcPr>
            <w:tcW w:w="600" w:type="dxa"/>
            <w:tcBorders>
              <w:top w:val="single" w:sz="8" w:space="0" w:color="000000"/>
              <w:left w:val="single" w:sz="8" w:space="0" w:color="000000"/>
              <w:bottom w:val="single" w:sz="8" w:space="0" w:color="000000"/>
              <w:right w:val="single" w:sz="4" w:space="0" w:color="auto"/>
            </w:tcBorders>
          </w:tcPr>
          <w:p w:rsidR="00D31FF8" w:rsidRPr="00EE08EF" w:rsidRDefault="00D31FF8" w:rsidP="00D31FF8">
            <w:pPr>
              <w:rPr>
                <w:rFonts w:ascii="標楷體" w:eastAsia="標楷體" w:hAnsi="標楷體" w:cs="標楷體"/>
                <w:color w:val="000000" w:themeColor="text1"/>
                <w:szCs w:val="24"/>
              </w:rPr>
            </w:pPr>
            <w:r w:rsidRPr="002C702A">
              <w:rPr>
                <w:rFonts w:ascii="標楷體" w:eastAsia="標楷體" w:hAnsi="標楷體" w:hint="eastAsia"/>
                <w:szCs w:val="24"/>
                <w:lang w:eastAsia="zh-HK"/>
              </w:rPr>
              <w:t>二</w:t>
            </w:r>
          </w:p>
        </w:tc>
        <w:tc>
          <w:tcPr>
            <w:tcW w:w="647" w:type="dxa"/>
            <w:tcBorders>
              <w:top w:val="single" w:sz="8" w:space="0" w:color="000000"/>
              <w:left w:val="single" w:sz="4" w:space="0" w:color="auto"/>
              <w:bottom w:val="single" w:sz="8" w:space="0" w:color="000000"/>
              <w:right w:val="single" w:sz="8" w:space="0" w:color="000000"/>
            </w:tcBorders>
          </w:tcPr>
          <w:p w:rsidR="00D31FF8" w:rsidRPr="00EE08EF" w:rsidRDefault="00D31FF8" w:rsidP="00D31FF8">
            <w:pPr>
              <w:rPr>
                <w:rFonts w:ascii="標楷體" w:eastAsia="標楷體" w:hAnsi="標楷體" w:cs="標楷體"/>
                <w:color w:val="000000" w:themeColor="text1"/>
                <w:szCs w:val="24"/>
              </w:rPr>
            </w:pPr>
            <w:r w:rsidRPr="002C702A">
              <w:rPr>
                <w:rFonts w:ascii="標楷體" w:eastAsia="標楷體" w:hAnsi="標楷體"/>
                <w:szCs w:val="24"/>
              </w:rPr>
              <w:t>9/7-9/11</w:t>
            </w:r>
          </w:p>
        </w:tc>
        <w:tc>
          <w:tcPr>
            <w:tcW w:w="1559" w:type="dxa"/>
            <w:tcBorders>
              <w:top w:val="single" w:sz="8" w:space="0" w:color="000000"/>
              <w:left w:val="single" w:sz="8" w:space="0" w:color="000000"/>
              <w:bottom w:val="single" w:sz="8" w:space="0" w:color="000000"/>
              <w:right w:val="single" w:sz="8" w:space="0" w:color="000000"/>
            </w:tcBorders>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Db-Ⅳ-4:愛的意涵與情感發展、維持、結束的原則與因應方法。</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Db-Ⅳ-6:青少年性行為之法律規範與明智抉擇。</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1a-Ⅳ-2:分析個人與群體健康的影響因素。</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1a-Ⅳ-3:評估內在與外在的行為對健康造成的衝擊與風險。</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1b-Ⅳ-3:因應生活情境的健康需求，尋求解決的健康技能和生活技能。</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3b-Ⅳ-4:因應不同的生活情境，善用各種生活技能，解決健康問</w:t>
            </w:r>
            <w:r w:rsidRPr="002A7421">
              <w:rPr>
                <w:rFonts w:asciiTheme="minorEastAsia" w:hAnsiTheme="minorEastAsia" w:hint="eastAsia"/>
                <w:sz w:val="16"/>
                <w:szCs w:val="16"/>
              </w:rPr>
              <w:lastRenderedPageBreak/>
              <w:t>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Default="00D31FF8" w:rsidP="00D31FF8">
            <w:pPr>
              <w:rPr>
                <w:rFonts w:ascii="新細明體" w:eastAsia="新細明體" w:hAnsi="新細明體"/>
                <w:snapToGrid w:val="0"/>
                <w:kern w:val="0"/>
                <w:sz w:val="16"/>
                <w:szCs w:val="16"/>
              </w:rPr>
            </w:pPr>
            <w:r w:rsidRPr="002A7421">
              <w:rPr>
                <w:rFonts w:ascii="新細明體" w:eastAsia="新細明體" w:hAnsi="新細明體" w:hint="eastAsia"/>
                <w:snapToGrid w:val="0"/>
                <w:kern w:val="0"/>
                <w:sz w:val="16"/>
                <w:szCs w:val="16"/>
              </w:rPr>
              <w:lastRenderedPageBreak/>
              <w:t>第1單元歌詠青春合奏曲</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1.引起動機──透過體育課的身體接觸之情境，引起學生對於身體接觸感受不同的想法。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2.我的身體我感受：碰觸的意義——理解身體接觸的意義，以及每個人對身體接觸的差異性，並透過「恆河猴實驗」，理解擁抱及碰觸與生物心靈健康的重大關聯。</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3.我的身體，我決定：身體界線與自主權——透過前述課程中提到的身體差異性，延伸出身體界線及自主權之課程內容。</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4.我的身體我保護：性騷擾的因應與處理——理解不同類型的性騷擾事件的發生情境與相關法律問題。</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5.性別友善大家談——延伸前述課程中的「事件三-校園性騷擾」，並透過情境人物角色的反思，帶出平等尊重每個不同個體的特質。</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6.突破刻板，消弭歧視——延伸「性別友善大家談」中尊重不同個體之課程，進行同性戀迷思之破除。。</w:t>
            </w:r>
          </w:p>
          <w:p w:rsidR="00D31FF8" w:rsidRPr="00EE08EF" w:rsidRDefault="00D31FF8" w:rsidP="00D31FF8">
            <w:pPr>
              <w:rPr>
                <w:rFonts w:ascii="標楷體" w:eastAsia="標楷體" w:hAnsi="標楷體" w:cs="標楷體"/>
                <w:color w:val="000000" w:themeColor="text1"/>
                <w:szCs w:val="24"/>
              </w:rPr>
            </w:pPr>
            <w:r w:rsidRPr="002A7421">
              <w:rPr>
                <w:rFonts w:asciiTheme="minorEastAsia" w:hAnsiTheme="minorEastAsia" w:hint="eastAsia"/>
                <w:sz w:val="16"/>
                <w:szCs w:val="16"/>
              </w:rPr>
              <w:t>7.性別友善、反性騷擾　衣起來——認識世界各國的性別友善行動，並設計出反對性騷擾或性別歧視圖文T恤。</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1.設計課程相關的學習活動單、小卡與問題討論題目。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1.口頭評量</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2.紙筆評量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Default="00D31FF8" w:rsidP="00D31FF8">
            <w:pPr>
              <w:pStyle w:val="Default"/>
              <w:topLinePunct/>
              <w:autoSpaceDE/>
              <w:autoSpaceDN/>
              <w:snapToGrid w:val="0"/>
              <w:jc w:val="both"/>
              <w:rPr>
                <w:rFonts w:ascii="新細明體" w:hAnsi="新細明體" w:cs="Times New Roman"/>
                <w:color w:val="auto"/>
                <w:kern w:val="2"/>
                <w:sz w:val="16"/>
                <w:szCs w:val="16"/>
              </w:rPr>
            </w:pPr>
            <w:r>
              <w:rPr>
                <w:rFonts w:ascii="新細明體" w:hAnsi="新細明體" w:cs="Times New Roman" w:hint="eastAsia"/>
                <w:color w:val="auto"/>
                <w:kern w:val="2"/>
                <w:sz w:val="16"/>
                <w:szCs w:val="16"/>
              </w:rPr>
              <w:t>【性別平等教育】</w:t>
            </w:r>
          </w:p>
          <w:p w:rsidR="00D31FF8" w:rsidRDefault="00D31FF8" w:rsidP="00D31FF8">
            <w:pPr>
              <w:pStyle w:val="Default"/>
              <w:topLinePunct/>
              <w:autoSpaceDE/>
              <w:autoSpaceDN/>
              <w:snapToGrid w:val="0"/>
              <w:jc w:val="both"/>
              <w:rPr>
                <w:rFonts w:ascii="新細明體" w:hAnsi="新細明體" w:cs="Times New Roman"/>
                <w:color w:val="auto"/>
                <w:kern w:val="2"/>
                <w:sz w:val="16"/>
                <w:szCs w:val="16"/>
              </w:rPr>
            </w:pPr>
            <w:r w:rsidRPr="00126723">
              <w:rPr>
                <w:rFonts w:ascii="新細明體" w:hAnsi="新細明體" w:cs="Times New Roman" w:hint="eastAsia"/>
                <w:color w:val="auto"/>
                <w:kern w:val="2"/>
                <w:sz w:val="16"/>
                <w:szCs w:val="16"/>
              </w:rPr>
              <w:t>性J1:接納自我與尊重他人的性傾向、性別特質與性別認同。</w:t>
            </w:r>
          </w:p>
          <w:p w:rsidR="00D31FF8" w:rsidRPr="00893F3F" w:rsidRDefault="00D31FF8" w:rsidP="00D31FF8">
            <w:pPr>
              <w:pStyle w:val="Default"/>
              <w:topLinePunct/>
              <w:autoSpaceDE/>
              <w:autoSpaceDN/>
              <w:snapToGrid w:val="0"/>
              <w:jc w:val="both"/>
              <w:rPr>
                <w:rFonts w:ascii="新細明體" w:hAnsi="新細明體" w:cs="Times New Roman"/>
                <w:color w:val="auto"/>
                <w:kern w:val="2"/>
                <w:sz w:val="16"/>
                <w:szCs w:val="16"/>
              </w:rPr>
            </w:pPr>
            <w:r w:rsidRPr="00126723">
              <w:rPr>
                <w:rFonts w:ascii="新細明體" w:hAnsi="新細明體" w:cs="Times New Roman" w:hint="eastAsia"/>
                <w:color w:val="auto"/>
                <w:kern w:val="2"/>
                <w:sz w:val="16"/>
                <w:szCs w:val="16"/>
              </w:rPr>
              <w:t>性J11:去除性別刻板與性別偏見的情感表達與溝通，具備與他人平等互動的能力。</w:t>
            </w:r>
          </w:p>
        </w:tc>
        <w:tc>
          <w:tcPr>
            <w:tcW w:w="1784" w:type="dxa"/>
            <w:tcBorders>
              <w:top w:val="single" w:sz="8" w:space="0" w:color="000000"/>
              <w:bottom w:val="single" w:sz="8" w:space="0" w:color="000000"/>
              <w:right w:val="single" w:sz="8" w:space="0" w:color="000000"/>
            </w:tcBorders>
          </w:tcPr>
          <w:p w:rsidR="00D31FF8" w:rsidRPr="00500692" w:rsidRDefault="00D31FF8" w:rsidP="00D31FF8">
            <w:pPr>
              <w:adjustRightInd w:val="0"/>
              <w:snapToGrid w:val="0"/>
              <w:spacing w:line="0" w:lineRule="atLeast"/>
              <w:ind w:hanging="7"/>
              <w:rPr>
                <w:rFonts w:ascii="標楷體" w:eastAsia="標楷體" w:hAnsi="標楷體" w:cs="標楷體"/>
                <w:szCs w:val="24"/>
              </w:rPr>
            </w:pPr>
          </w:p>
        </w:tc>
      </w:tr>
      <w:tr w:rsidR="00D31FF8" w:rsidRPr="00500692" w:rsidTr="00470E02">
        <w:trPr>
          <w:trHeight w:val="880"/>
          <w:jc w:val="center"/>
        </w:trPr>
        <w:tc>
          <w:tcPr>
            <w:tcW w:w="600" w:type="dxa"/>
            <w:tcBorders>
              <w:top w:val="single" w:sz="8" w:space="0" w:color="000000"/>
              <w:left w:val="single" w:sz="8" w:space="0" w:color="000000"/>
              <w:bottom w:val="single" w:sz="8" w:space="0" w:color="000000"/>
              <w:right w:val="single" w:sz="4" w:space="0" w:color="auto"/>
            </w:tcBorders>
          </w:tcPr>
          <w:p w:rsidR="00D31FF8" w:rsidRPr="00EE08EF" w:rsidRDefault="00D31FF8" w:rsidP="00D31FF8">
            <w:pPr>
              <w:rPr>
                <w:rFonts w:ascii="標楷體" w:eastAsia="標楷體" w:hAnsi="標楷體" w:cs="標楷體"/>
                <w:color w:val="000000" w:themeColor="text1"/>
                <w:szCs w:val="24"/>
              </w:rPr>
            </w:pPr>
            <w:r w:rsidRPr="002C702A">
              <w:rPr>
                <w:rFonts w:ascii="標楷體" w:eastAsia="標楷體" w:hAnsi="標楷體" w:hint="eastAsia"/>
                <w:szCs w:val="24"/>
                <w:lang w:eastAsia="zh-HK"/>
              </w:rPr>
              <w:t>三</w:t>
            </w:r>
          </w:p>
        </w:tc>
        <w:tc>
          <w:tcPr>
            <w:tcW w:w="647" w:type="dxa"/>
            <w:tcBorders>
              <w:top w:val="single" w:sz="8" w:space="0" w:color="000000"/>
              <w:left w:val="single" w:sz="4" w:space="0" w:color="auto"/>
              <w:bottom w:val="single" w:sz="8" w:space="0" w:color="000000"/>
              <w:right w:val="single" w:sz="8" w:space="0" w:color="000000"/>
            </w:tcBorders>
          </w:tcPr>
          <w:p w:rsidR="00D31FF8" w:rsidRPr="00EE08EF" w:rsidRDefault="00D31FF8" w:rsidP="00D31FF8">
            <w:pPr>
              <w:rPr>
                <w:rFonts w:ascii="標楷體" w:eastAsia="標楷體" w:hAnsi="標楷體" w:cs="標楷體"/>
                <w:color w:val="000000" w:themeColor="text1"/>
                <w:szCs w:val="24"/>
              </w:rPr>
            </w:pPr>
            <w:r w:rsidRPr="002C702A">
              <w:rPr>
                <w:rFonts w:ascii="標楷體" w:eastAsia="標楷體" w:hAnsi="標楷體"/>
                <w:szCs w:val="24"/>
              </w:rPr>
              <w:t>9/14-9/18</w:t>
            </w:r>
          </w:p>
        </w:tc>
        <w:tc>
          <w:tcPr>
            <w:tcW w:w="1559" w:type="dxa"/>
            <w:tcBorders>
              <w:top w:val="single" w:sz="8" w:space="0" w:color="000000"/>
              <w:left w:val="single" w:sz="8" w:space="0" w:color="000000"/>
              <w:bottom w:val="single" w:sz="8" w:space="0" w:color="000000"/>
              <w:right w:val="single" w:sz="8" w:space="0" w:color="000000"/>
            </w:tcBorders>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【第3章青春愛的變奏曲】</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Db-Ⅳ-4:愛的意涵與情感發展、維持、結束的原則與因應方法。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sz w:val="16"/>
                <w:szCs w:val="16"/>
              </w:rPr>
              <w:t>Db-</w:t>
            </w:r>
            <w:r w:rsidRPr="002A7421">
              <w:rPr>
                <w:rFonts w:asciiTheme="minorEastAsia" w:hAnsiTheme="minorEastAsia" w:hint="eastAsia"/>
                <w:sz w:val="16"/>
                <w:szCs w:val="16"/>
              </w:rPr>
              <w:t>Ⅳ</w:t>
            </w:r>
            <w:r w:rsidRPr="002A7421">
              <w:rPr>
                <w:rFonts w:asciiTheme="minorEastAsia" w:hAnsiTheme="minorEastAsia"/>
                <w:sz w:val="16"/>
                <w:szCs w:val="16"/>
              </w:rPr>
              <w:t>-5:</w:t>
            </w:r>
            <w:r w:rsidRPr="002A7421">
              <w:rPr>
                <w:rFonts w:asciiTheme="minorEastAsia" w:hAnsiTheme="minorEastAsia" w:hint="eastAsia"/>
                <w:sz w:val="16"/>
                <w:szCs w:val="16"/>
              </w:rPr>
              <w:t>身體自主權維護的立場表達與行動，以及交友約會安全策略。</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【第1章飲食源頭探索趣】</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Ea-Ⅳ-1:飲食的源頭管理與健康的外食。</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Eb-Ⅳ-2:健康消費行動方案與相關法規、組織。</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Eb-Ⅳ-3:健康消費問題的解決策略與社會關懷。</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【第3章青春愛的變奏曲】</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1a-Ⅳ-3:評估內在與外在的行為對健康造成的衝擊與風險。</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2a-Ⅳ-2:自主思考健康問題所造成的威脅感與嚴重性。</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3a-Ⅳ-2:因應不同的生活情境進行調適並修正，持續表現健康技能。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【第1章飲食源頭探索趣】</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1a-Ⅳ-3:評估內在與外在的行為對健康造成的衝擊與風險。</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2a-Ⅳ-3:深切體會健康行動的自覺利益與障礙。</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3b-Ⅳ-4:因應不同的生活情境，善用各種生活技能，解決健康問題。</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4a-Ⅳ-2:自我監督、增強個人促進健康的行動，並反省修正。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【第3章青春愛的變奏曲】</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1.引起動機──透過章扉頁情境設計，引起學生學習動機。</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2.當關係變成危險時：危險情人──透過辨識危險情人，說明面對要提出分手時應採取的計畫。透過案例說明拍攝親密照片可能潛藏的危機，並教導學生避免成為被害人與加害人的實際做法。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3.變調的約會─約會強暴——透過案例澄清約會強暴並非只出現在網友之間或是男女朋友之間，並針對不同交友程度的邀約，提醒學生應該要留意的部分。</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4.愛需要持續的學習──以「多元與協商」、「自由與責任」、「自主與尊重」、「隱私與公開」四個面向，說明真愛是一段負責、尊重、關懷，並且幫助彼此成長的歷程。</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【第1章飲食源頭探索趣】</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1.引起動機──引導學生閱讀課文內容與情境故事，以學生經驗引起學習興趣。</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2.產地裡的食物風貌——透過瞭解產地食物生產過程，因應健康與安全需求所應採取的相關規範，引導學生思考選擇產地來源的飲食時，所應留意的相關事項。</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3.食材選擇有方法(一)—藉由日常生活中餐桌上的飲食，引導學生認識可以作為參考依據的標章，並嘗試檢視與覺察自身飲食選擇時最主要的決定因素。</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1.設計課程相關的學習活動單、多媒體教材與問題討論題目。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1.口頭評量</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2.紙筆評量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Default="00D31FF8" w:rsidP="00D31FF8">
            <w:pPr>
              <w:pStyle w:val="Default"/>
              <w:topLinePunct/>
              <w:autoSpaceDE/>
              <w:autoSpaceDN/>
              <w:snapToGrid w:val="0"/>
              <w:jc w:val="both"/>
              <w:rPr>
                <w:rFonts w:ascii="新細明體" w:hAnsi="新細明體" w:cs="Times New Roman"/>
                <w:color w:val="auto"/>
                <w:kern w:val="2"/>
                <w:sz w:val="16"/>
                <w:szCs w:val="16"/>
              </w:rPr>
            </w:pPr>
            <w:r w:rsidRPr="004154D6">
              <w:rPr>
                <w:rFonts w:ascii="新細明體" w:hAnsi="新細明體" w:hint="eastAsia"/>
                <w:sz w:val="16"/>
                <w:szCs w:val="16"/>
              </w:rPr>
              <w:t>【第3章青春愛的變奏曲】</w:t>
            </w:r>
          </w:p>
          <w:p w:rsidR="00D31FF8" w:rsidRDefault="00D31FF8" w:rsidP="00D31FF8">
            <w:pPr>
              <w:pStyle w:val="Default"/>
              <w:topLinePunct/>
              <w:autoSpaceDE/>
              <w:autoSpaceDN/>
              <w:snapToGrid w:val="0"/>
              <w:jc w:val="both"/>
              <w:rPr>
                <w:rFonts w:ascii="新細明體" w:hAnsi="新細明體" w:cs="Times New Roman"/>
                <w:color w:val="auto"/>
                <w:kern w:val="2"/>
                <w:sz w:val="16"/>
                <w:szCs w:val="16"/>
              </w:rPr>
            </w:pPr>
            <w:r>
              <w:rPr>
                <w:rFonts w:ascii="新細明體" w:hAnsi="新細明體" w:cs="Times New Roman" w:hint="eastAsia"/>
                <w:color w:val="auto"/>
                <w:kern w:val="2"/>
                <w:sz w:val="16"/>
                <w:szCs w:val="16"/>
              </w:rPr>
              <w:t>【</w:t>
            </w:r>
            <w:r w:rsidRPr="00174F21">
              <w:rPr>
                <w:rFonts w:ascii="新細明體" w:hAnsi="新細明體" w:cs="Times New Roman" w:hint="eastAsia"/>
                <w:color w:val="auto"/>
                <w:kern w:val="2"/>
                <w:sz w:val="16"/>
                <w:szCs w:val="16"/>
              </w:rPr>
              <w:t>性別平等教育</w:t>
            </w:r>
            <w:r>
              <w:rPr>
                <w:rFonts w:ascii="新細明體" w:hAnsi="新細明體" w:cs="Times New Roman" w:hint="eastAsia"/>
                <w:color w:val="auto"/>
                <w:kern w:val="2"/>
                <w:sz w:val="16"/>
                <w:szCs w:val="16"/>
              </w:rPr>
              <w:t>】</w:t>
            </w:r>
          </w:p>
          <w:p w:rsidR="00D31FF8" w:rsidRDefault="00D31FF8" w:rsidP="00D31FF8">
            <w:pPr>
              <w:pStyle w:val="Default"/>
              <w:topLinePunct/>
              <w:autoSpaceDE/>
              <w:autoSpaceDN/>
              <w:snapToGrid w:val="0"/>
              <w:jc w:val="both"/>
              <w:rPr>
                <w:rFonts w:ascii="新細明體" w:hAnsi="新細明體" w:cs="Times New Roman"/>
                <w:color w:val="auto"/>
                <w:kern w:val="2"/>
                <w:sz w:val="16"/>
                <w:szCs w:val="16"/>
              </w:rPr>
            </w:pPr>
            <w:r w:rsidRPr="00174F21">
              <w:rPr>
                <w:rFonts w:ascii="新細明體" w:hAnsi="新細明體" w:cs="Times New Roman" w:hint="eastAsia"/>
                <w:color w:val="auto"/>
                <w:kern w:val="2"/>
                <w:sz w:val="16"/>
                <w:szCs w:val="16"/>
              </w:rPr>
              <w:t>性J5:辨識性騷擾、性侵害與性霸凌的樣態，運用資源解決問題。</w:t>
            </w:r>
          </w:p>
          <w:p w:rsidR="00D31FF8" w:rsidRDefault="00D31FF8" w:rsidP="00D31FF8">
            <w:pPr>
              <w:pStyle w:val="Default"/>
              <w:topLinePunct/>
              <w:autoSpaceDE/>
              <w:autoSpaceDN/>
              <w:snapToGrid w:val="0"/>
              <w:jc w:val="both"/>
              <w:rPr>
                <w:rFonts w:ascii="新細明體" w:hAnsi="新細明體"/>
                <w:sz w:val="16"/>
                <w:szCs w:val="16"/>
              </w:rPr>
            </w:pPr>
            <w:r>
              <w:rPr>
                <w:rFonts w:ascii="新細明體" w:hAnsi="新細明體" w:hint="eastAsia"/>
                <w:sz w:val="16"/>
                <w:szCs w:val="16"/>
              </w:rPr>
              <w:t>【第1章飲食源頭探索趣】</w:t>
            </w:r>
          </w:p>
          <w:p w:rsidR="00D31FF8" w:rsidRDefault="00D31FF8" w:rsidP="00D31FF8">
            <w:pPr>
              <w:pStyle w:val="Default"/>
              <w:topLinePunct/>
              <w:autoSpaceDE/>
              <w:autoSpaceDN/>
              <w:snapToGrid w:val="0"/>
              <w:jc w:val="both"/>
              <w:rPr>
                <w:rFonts w:ascii="新細明體" w:hAnsi="新細明體" w:cs="Times New Roman"/>
                <w:color w:val="auto"/>
                <w:kern w:val="2"/>
                <w:sz w:val="16"/>
                <w:szCs w:val="16"/>
              </w:rPr>
            </w:pPr>
            <w:r>
              <w:rPr>
                <w:rFonts w:ascii="新細明體" w:hAnsi="新細明體" w:cs="Times New Roman" w:hint="eastAsia"/>
                <w:color w:val="auto"/>
                <w:kern w:val="2"/>
                <w:sz w:val="16"/>
                <w:szCs w:val="16"/>
              </w:rPr>
              <w:t>【家庭教育】</w:t>
            </w:r>
          </w:p>
          <w:p w:rsidR="00D31FF8" w:rsidRPr="00893F3F" w:rsidRDefault="00D31FF8" w:rsidP="00D31FF8">
            <w:pPr>
              <w:pStyle w:val="Default"/>
              <w:topLinePunct/>
              <w:autoSpaceDE/>
              <w:autoSpaceDN/>
              <w:snapToGrid w:val="0"/>
              <w:jc w:val="both"/>
              <w:rPr>
                <w:rFonts w:ascii="新細明體" w:hAnsi="新細明體" w:cs="Times New Roman"/>
                <w:color w:val="auto"/>
                <w:kern w:val="2"/>
                <w:sz w:val="16"/>
                <w:szCs w:val="16"/>
              </w:rPr>
            </w:pPr>
            <w:r w:rsidRPr="00851438">
              <w:rPr>
                <w:rFonts w:ascii="新細明體" w:hAnsi="新細明體" w:cs="Times New Roman" w:hint="eastAsia"/>
                <w:color w:val="auto"/>
                <w:kern w:val="2"/>
                <w:sz w:val="16"/>
                <w:szCs w:val="16"/>
              </w:rPr>
              <w:t>家J6:覺察與實踐青少年在家庭中的角色責任。</w:t>
            </w:r>
          </w:p>
        </w:tc>
        <w:tc>
          <w:tcPr>
            <w:tcW w:w="1784" w:type="dxa"/>
            <w:tcBorders>
              <w:top w:val="single" w:sz="8" w:space="0" w:color="000000"/>
              <w:bottom w:val="single" w:sz="8" w:space="0" w:color="000000"/>
              <w:right w:val="single" w:sz="8" w:space="0" w:color="000000"/>
            </w:tcBorders>
          </w:tcPr>
          <w:p w:rsidR="00D31FF8" w:rsidRPr="00500692" w:rsidRDefault="00D31FF8" w:rsidP="00D31FF8">
            <w:pPr>
              <w:adjustRightInd w:val="0"/>
              <w:snapToGrid w:val="0"/>
              <w:spacing w:line="0" w:lineRule="atLeast"/>
              <w:ind w:hanging="7"/>
              <w:rPr>
                <w:rFonts w:ascii="標楷體" w:eastAsia="標楷體" w:hAnsi="標楷體" w:cs="標楷體"/>
                <w:szCs w:val="24"/>
              </w:rPr>
            </w:pPr>
          </w:p>
        </w:tc>
      </w:tr>
      <w:tr w:rsidR="00D31FF8" w:rsidRPr="00500692" w:rsidTr="00470E02">
        <w:trPr>
          <w:trHeight w:val="880"/>
          <w:jc w:val="center"/>
        </w:trPr>
        <w:tc>
          <w:tcPr>
            <w:tcW w:w="600" w:type="dxa"/>
            <w:tcBorders>
              <w:top w:val="single" w:sz="8" w:space="0" w:color="000000"/>
              <w:left w:val="single" w:sz="8" w:space="0" w:color="000000"/>
              <w:bottom w:val="single" w:sz="8" w:space="0" w:color="000000"/>
              <w:right w:val="single" w:sz="4" w:space="0" w:color="auto"/>
            </w:tcBorders>
          </w:tcPr>
          <w:p w:rsidR="00D31FF8" w:rsidRPr="00EE08EF" w:rsidRDefault="00D31FF8" w:rsidP="00D31FF8">
            <w:pPr>
              <w:rPr>
                <w:rFonts w:ascii="標楷體" w:eastAsia="標楷體" w:hAnsi="標楷體" w:cs="標楷體"/>
                <w:color w:val="000000" w:themeColor="text1"/>
                <w:szCs w:val="24"/>
              </w:rPr>
            </w:pPr>
            <w:r w:rsidRPr="002C702A">
              <w:rPr>
                <w:rFonts w:ascii="標楷體" w:eastAsia="標楷體" w:hAnsi="標楷體" w:hint="eastAsia"/>
                <w:szCs w:val="24"/>
                <w:lang w:eastAsia="zh-HK"/>
              </w:rPr>
              <w:t>四</w:t>
            </w:r>
          </w:p>
        </w:tc>
        <w:tc>
          <w:tcPr>
            <w:tcW w:w="647" w:type="dxa"/>
            <w:tcBorders>
              <w:top w:val="single" w:sz="8" w:space="0" w:color="000000"/>
              <w:left w:val="single" w:sz="4" w:space="0" w:color="auto"/>
              <w:bottom w:val="single" w:sz="8" w:space="0" w:color="000000"/>
              <w:right w:val="single" w:sz="8" w:space="0" w:color="000000"/>
            </w:tcBorders>
          </w:tcPr>
          <w:p w:rsidR="00D31FF8" w:rsidRPr="00EE08EF" w:rsidRDefault="00D31FF8" w:rsidP="00D31FF8">
            <w:pPr>
              <w:rPr>
                <w:rFonts w:ascii="標楷體" w:eastAsia="標楷體" w:hAnsi="標楷體" w:cs="標楷體"/>
                <w:color w:val="000000" w:themeColor="text1"/>
                <w:szCs w:val="24"/>
              </w:rPr>
            </w:pPr>
            <w:r w:rsidRPr="002C702A">
              <w:rPr>
                <w:rFonts w:ascii="標楷體" w:eastAsia="標楷體" w:hAnsi="標楷體"/>
                <w:szCs w:val="24"/>
              </w:rPr>
              <w:t>9/21-</w:t>
            </w:r>
            <w:r w:rsidRPr="002C702A">
              <w:rPr>
                <w:rFonts w:ascii="標楷體" w:eastAsia="標楷體" w:hAnsi="標楷體"/>
                <w:szCs w:val="24"/>
              </w:rPr>
              <w:lastRenderedPageBreak/>
              <w:t>9/25</w:t>
            </w:r>
          </w:p>
        </w:tc>
        <w:tc>
          <w:tcPr>
            <w:tcW w:w="1559" w:type="dxa"/>
            <w:tcBorders>
              <w:top w:val="single" w:sz="8" w:space="0" w:color="000000"/>
              <w:left w:val="single" w:sz="8" w:space="0" w:color="000000"/>
              <w:bottom w:val="single" w:sz="8" w:space="0" w:color="000000"/>
              <w:right w:val="single" w:sz="8" w:space="0" w:color="000000"/>
            </w:tcBorders>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【第1章飲食源頭探索趣】</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Ea-Ⅳ-1:飲食的源頭管理與健康的外</w:t>
            </w:r>
            <w:r w:rsidRPr="002A7421">
              <w:rPr>
                <w:rFonts w:asciiTheme="minorEastAsia" w:hAnsiTheme="minorEastAsia" w:hint="eastAsia"/>
                <w:sz w:val="16"/>
                <w:szCs w:val="16"/>
              </w:rPr>
              <w:lastRenderedPageBreak/>
              <w:t>食。</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Eb-Ⅳ-2:健康消費行動方案與相關法規、組織。</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Eb-Ⅳ-3:健康消費問題的解決策略與社會關懷。</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【第2章安全衛生飲食樂】</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Ea-Ⅳ-2:飲食安全評估方式、改善策略與食物中毒預防處理方法。</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【第1章飲食源頭探索趣】</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1a-Ⅳ-3:評估內在與外在的行為對健康造成</w:t>
            </w:r>
            <w:r w:rsidRPr="002A7421">
              <w:rPr>
                <w:rFonts w:asciiTheme="minorEastAsia" w:hAnsiTheme="minorEastAsia" w:hint="eastAsia"/>
                <w:sz w:val="16"/>
                <w:szCs w:val="16"/>
              </w:rPr>
              <w:lastRenderedPageBreak/>
              <w:t>的衝擊與風險。</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2a-Ⅳ-3:深切體會健康行動的自覺利益與障礙。</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3b-Ⅳ-4:因應不同的生活情境，善用各種生活技能，解決健康問題。</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4a-Ⅳ-2:自我監督、增強個人促進健康的行動，並反省修正。</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【第2章安全衛生飲食樂】</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1a-Ⅳ-3:評估內在與外在的行為對健康造成的衝擊與風險。</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2b-Ⅳ-2:樂於實踐健康促進的生活型態。</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4a-Ⅳ-3:持續地執行促進健康及減少健康風險的行動。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【第1章飲食源頭探索趣】</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1.食材選擇有方法(二)——藉由生活事件的連結，引導學生進一步探索選購不同類型飲食時，所應留意的健康與安全注意事項。</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2.食品包裝學問大(一)——透過直觀的購買零食時的情境，引導學生探索與解讀食品包裝上的資訊，以做為健康外食選擇的參考。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3.食品包裝學問大(二)——引導學生解讀食品包裝上有關營養標示、食品添加物的資訊，並反思食品添加物在現代飲食型態下的利與弊。</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4.「食」在安心——運用批判性思考的生活技能，藉由不同情境的步驟演練，引導學生反思面對現代科技進步的情況下，較為健康安全且符合自身需求的飲食選擇方式。</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【第2章安全衛生飲食樂】</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1.引起動機、外食衛生調查團──引導學生閱讀課文內容與情境故事，以學生經驗引起學習興趣，同時引導學生覺察生活當中，容易引發食品中毒的習慣及行為。</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2.食品中毒知多少(一)、(二)──藉由真實生活中的新聞案例，讓學生瞭解食品中毒的定義，同時認識三種常見的食品中毒類型（細菌性、天然毒素）及其發生的原因。</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1.設計課程相關的學習活動單、多媒體教材與問題討論題目。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1.口頭評量</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2.紙筆評量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Default="00D31FF8" w:rsidP="00D31FF8">
            <w:pPr>
              <w:topLinePunct/>
              <w:snapToGrid w:val="0"/>
              <w:jc w:val="both"/>
              <w:rPr>
                <w:rFonts w:ascii="新細明體" w:hAnsi="新細明體"/>
                <w:sz w:val="16"/>
                <w:szCs w:val="16"/>
              </w:rPr>
            </w:pPr>
            <w:r>
              <w:rPr>
                <w:rFonts w:ascii="新細明體" w:hAnsi="新細明體" w:hint="eastAsia"/>
                <w:sz w:val="16"/>
                <w:szCs w:val="16"/>
              </w:rPr>
              <w:t>【</w:t>
            </w:r>
            <w:r w:rsidRPr="00D14A72">
              <w:rPr>
                <w:rFonts w:ascii="新細明體" w:hAnsi="新細明體" w:hint="eastAsia"/>
                <w:sz w:val="16"/>
                <w:szCs w:val="16"/>
              </w:rPr>
              <w:t>第1章飲食源頭探索趣</w:t>
            </w:r>
            <w:r>
              <w:rPr>
                <w:rFonts w:ascii="新細明體" w:hAnsi="新細明體" w:hint="eastAsia"/>
                <w:sz w:val="16"/>
                <w:szCs w:val="16"/>
              </w:rPr>
              <w:t>】</w:t>
            </w:r>
          </w:p>
          <w:p w:rsidR="00D31FF8" w:rsidRDefault="00D31FF8" w:rsidP="00D31FF8">
            <w:pPr>
              <w:pStyle w:val="Default"/>
              <w:topLinePunct/>
              <w:autoSpaceDE/>
              <w:autoSpaceDN/>
              <w:snapToGrid w:val="0"/>
              <w:jc w:val="both"/>
              <w:rPr>
                <w:rFonts w:ascii="新細明體" w:hAnsi="新細明體" w:cs="Times New Roman"/>
                <w:color w:val="auto"/>
                <w:kern w:val="2"/>
                <w:sz w:val="16"/>
                <w:szCs w:val="16"/>
              </w:rPr>
            </w:pPr>
            <w:r>
              <w:rPr>
                <w:rFonts w:ascii="新細明體" w:hAnsi="新細明體" w:cs="Times New Roman" w:hint="eastAsia"/>
                <w:color w:val="auto"/>
                <w:kern w:val="2"/>
                <w:sz w:val="16"/>
                <w:szCs w:val="16"/>
              </w:rPr>
              <w:t>【家庭教育】</w:t>
            </w:r>
          </w:p>
          <w:p w:rsidR="00D31FF8" w:rsidRDefault="00D31FF8" w:rsidP="00D31FF8">
            <w:pPr>
              <w:topLinePunct/>
              <w:snapToGrid w:val="0"/>
              <w:jc w:val="both"/>
              <w:rPr>
                <w:rFonts w:ascii="新細明體" w:hAnsi="新細明體"/>
                <w:sz w:val="16"/>
                <w:szCs w:val="16"/>
              </w:rPr>
            </w:pPr>
            <w:r w:rsidRPr="00851438">
              <w:rPr>
                <w:rFonts w:ascii="新細明體" w:hAnsi="新細明體" w:hint="eastAsia"/>
                <w:sz w:val="16"/>
                <w:szCs w:val="16"/>
              </w:rPr>
              <w:t>家J6:覺察與實踐青少</w:t>
            </w:r>
            <w:r w:rsidRPr="00851438">
              <w:rPr>
                <w:rFonts w:ascii="新細明體" w:hAnsi="新細明體" w:hint="eastAsia"/>
                <w:sz w:val="16"/>
                <w:szCs w:val="16"/>
              </w:rPr>
              <w:lastRenderedPageBreak/>
              <w:t>年在家庭中的角色責任</w:t>
            </w:r>
          </w:p>
          <w:p w:rsidR="00D31FF8" w:rsidRDefault="00D31FF8" w:rsidP="00D31FF8">
            <w:pPr>
              <w:pStyle w:val="Default"/>
              <w:topLinePunct/>
              <w:autoSpaceDE/>
              <w:autoSpaceDN/>
              <w:snapToGrid w:val="0"/>
              <w:jc w:val="both"/>
              <w:rPr>
                <w:rFonts w:ascii="新細明體" w:hAnsi="新細明體"/>
                <w:sz w:val="16"/>
                <w:szCs w:val="16"/>
              </w:rPr>
            </w:pPr>
            <w:r>
              <w:rPr>
                <w:rFonts w:ascii="新細明體" w:hAnsi="新細明體" w:hint="eastAsia"/>
                <w:sz w:val="16"/>
                <w:szCs w:val="16"/>
              </w:rPr>
              <w:t>【</w:t>
            </w:r>
            <w:r w:rsidRPr="00D14A72">
              <w:rPr>
                <w:rFonts w:ascii="新細明體" w:hAnsi="新細明體" w:hint="eastAsia"/>
                <w:sz w:val="16"/>
                <w:szCs w:val="16"/>
              </w:rPr>
              <w:t>第2章安全衛生飲食樂</w:t>
            </w:r>
            <w:r>
              <w:rPr>
                <w:rFonts w:ascii="新細明體" w:hAnsi="新細明體" w:hint="eastAsia"/>
                <w:sz w:val="16"/>
                <w:szCs w:val="16"/>
              </w:rPr>
              <w:t>】</w:t>
            </w:r>
          </w:p>
          <w:p w:rsidR="00D31FF8" w:rsidRPr="00BA6202" w:rsidRDefault="00D31FF8" w:rsidP="00D31FF8">
            <w:pPr>
              <w:pStyle w:val="Default"/>
              <w:topLinePunct/>
              <w:snapToGrid w:val="0"/>
              <w:jc w:val="both"/>
              <w:rPr>
                <w:rFonts w:ascii="新細明體" w:hAnsi="新細明體" w:cs="Times New Roman"/>
                <w:color w:val="auto"/>
                <w:kern w:val="2"/>
                <w:sz w:val="16"/>
                <w:szCs w:val="16"/>
              </w:rPr>
            </w:pPr>
            <w:r w:rsidRPr="00BA6202">
              <w:rPr>
                <w:rFonts w:ascii="新細明體" w:hAnsi="新細明體" w:cs="Times New Roman" w:hint="eastAsia"/>
                <w:color w:val="auto"/>
                <w:kern w:val="2"/>
                <w:sz w:val="16"/>
                <w:szCs w:val="16"/>
              </w:rPr>
              <w:t>【家庭教育】</w:t>
            </w:r>
          </w:p>
          <w:p w:rsidR="00D31FF8" w:rsidRPr="00893F3F" w:rsidRDefault="00D31FF8" w:rsidP="00D31FF8">
            <w:pPr>
              <w:pStyle w:val="Default"/>
              <w:topLinePunct/>
              <w:autoSpaceDE/>
              <w:autoSpaceDN/>
              <w:snapToGrid w:val="0"/>
              <w:jc w:val="both"/>
              <w:rPr>
                <w:rFonts w:ascii="新細明體" w:hAnsi="新細明體" w:cs="Times New Roman"/>
                <w:color w:val="auto"/>
                <w:kern w:val="2"/>
                <w:sz w:val="16"/>
                <w:szCs w:val="16"/>
              </w:rPr>
            </w:pPr>
            <w:r w:rsidRPr="00BA6202">
              <w:rPr>
                <w:rFonts w:ascii="新細明體" w:hAnsi="新細明體" w:cs="Times New Roman" w:hint="eastAsia"/>
                <w:color w:val="auto"/>
                <w:kern w:val="2"/>
                <w:sz w:val="16"/>
                <w:szCs w:val="16"/>
              </w:rPr>
              <w:t>家J6:覺察與實踐青少年在家庭中的角色責任。</w:t>
            </w:r>
          </w:p>
        </w:tc>
        <w:tc>
          <w:tcPr>
            <w:tcW w:w="1784" w:type="dxa"/>
            <w:tcBorders>
              <w:top w:val="single" w:sz="8" w:space="0" w:color="000000"/>
              <w:bottom w:val="single" w:sz="8" w:space="0" w:color="000000"/>
              <w:right w:val="single" w:sz="8" w:space="0" w:color="000000"/>
            </w:tcBorders>
          </w:tcPr>
          <w:p w:rsidR="00D31FF8" w:rsidRPr="00500692" w:rsidRDefault="00D31FF8" w:rsidP="00D31FF8">
            <w:pPr>
              <w:adjustRightInd w:val="0"/>
              <w:snapToGrid w:val="0"/>
              <w:spacing w:line="0" w:lineRule="atLeast"/>
              <w:ind w:hanging="7"/>
              <w:rPr>
                <w:rFonts w:ascii="標楷體" w:eastAsia="標楷體" w:hAnsi="標楷體" w:cs="標楷體"/>
                <w:szCs w:val="24"/>
              </w:rPr>
            </w:pPr>
          </w:p>
        </w:tc>
      </w:tr>
      <w:tr w:rsidR="00D31FF8" w:rsidRPr="00500692" w:rsidTr="00470E02">
        <w:trPr>
          <w:trHeight w:val="880"/>
          <w:jc w:val="center"/>
        </w:trPr>
        <w:tc>
          <w:tcPr>
            <w:tcW w:w="600" w:type="dxa"/>
            <w:tcBorders>
              <w:top w:val="single" w:sz="8" w:space="0" w:color="000000"/>
              <w:left w:val="single" w:sz="8" w:space="0" w:color="000000"/>
              <w:bottom w:val="single" w:sz="8" w:space="0" w:color="000000"/>
              <w:right w:val="single" w:sz="4" w:space="0" w:color="auto"/>
            </w:tcBorders>
          </w:tcPr>
          <w:p w:rsidR="00D31FF8" w:rsidRPr="00EE08EF" w:rsidRDefault="00D31FF8" w:rsidP="00D31FF8">
            <w:pPr>
              <w:rPr>
                <w:rFonts w:ascii="標楷體" w:eastAsia="標楷體" w:hAnsi="標楷體" w:cs="標楷體"/>
                <w:color w:val="000000" w:themeColor="text1"/>
                <w:szCs w:val="24"/>
              </w:rPr>
            </w:pPr>
            <w:r w:rsidRPr="002C702A">
              <w:rPr>
                <w:rFonts w:ascii="標楷體" w:eastAsia="標楷體" w:hAnsi="標楷體" w:hint="eastAsia"/>
                <w:szCs w:val="24"/>
                <w:lang w:eastAsia="zh-HK"/>
              </w:rPr>
              <w:t>五</w:t>
            </w:r>
          </w:p>
        </w:tc>
        <w:tc>
          <w:tcPr>
            <w:tcW w:w="647" w:type="dxa"/>
            <w:tcBorders>
              <w:top w:val="single" w:sz="8" w:space="0" w:color="000000"/>
              <w:left w:val="single" w:sz="4" w:space="0" w:color="auto"/>
              <w:bottom w:val="single" w:sz="8" w:space="0" w:color="000000"/>
              <w:right w:val="single" w:sz="8" w:space="0" w:color="000000"/>
            </w:tcBorders>
          </w:tcPr>
          <w:p w:rsidR="00D31FF8" w:rsidRPr="00EE08EF" w:rsidRDefault="00D31FF8" w:rsidP="00D31FF8">
            <w:pPr>
              <w:rPr>
                <w:rFonts w:ascii="標楷體" w:eastAsia="標楷體" w:hAnsi="標楷體" w:cs="標楷體"/>
                <w:color w:val="000000" w:themeColor="text1"/>
                <w:szCs w:val="24"/>
              </w:rPr>
            </w:pPr>
            <w:r w:rsidRPr="002C702A">
              <w:rPr>
                <w:rFonts w:ascii="標楷體" w:eastAsia="標楷體" w:hAnsi="標楷體"/>
                <w:szCs w:val="24"/>
              </w:rPr>
              <w:t>9/28-10/2</w:t>
            </w:r>
          </w:p>
        </w:tc>
        <w:tc>
          <w:tcPr>
            <w:tcW w:w="1559" w:type="dxa"/>
            <w:tcBorders>
              <w:top w:val="single" w:sz="8" w:space="0" w:color="000000"/>
              <w:left w:val="single" w:sz="8" w:space="0" w:color="000000"/>
              <w:bottom w:val="single" w:sz="8" w:space="0" w:color="000000"/>
              <w:right w:val="single" w:sz="8" w:space="0" w:color="000000"/>
            </w:tcBorders>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【第2章安全衛生飲食樂】</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Ea-Ⅳ-2:飲食安全評估方式、改善策略與食物中毒預防處理方法。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【第3章食品安全行動派】</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Eb-Ⅳ-2:健康消費行動方案與相關法規、組織。</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Eb-Ⅳ-3:健康消費問題的解決策略與社會關懷。</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【第2章安全衛生飲食樂】</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1a-Ⅳ-3:評估內在與外在的行為對健康造成的衝擊與風險。</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2b-Ⅳ-2:樂於實踐健康促進的生活型態。</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4a-Ⅳ-3:持續地執行促進健康及減少健康風險的行動。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【第3章食品安全行動派】</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1b-Ⅳ-3:因應生活情境的健康需求，尋求解決的健康技能和生活技能。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2b-Ⅳ-2:樂於實踐健康促進的生活型態。</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3b-Ⅳ-4:因應不同的生活情境，善用各種生活技能，解決健康問題。</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4b-Ⅳ-1:主動並公開表明個人對促進健康的觀點與立場。</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【第2章安全衛生飲食樂】</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1.食品中毒知多少(三)——藉由真實生活中的新聞案例，讓學生瞭解食品中毒的定義，同時認識三種常見的食品中毒類型（化學性）及其發生的原因。</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2.急性食品中毒的處理——認識急性食品中毒的可能症狀，以及安全、正確的處理步驟。</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3.居家食物中毒預防──瞭解預防食品中毒的預防措施，並引導學生配合課文，重新檢視家庭中的飲食習慣。</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【第3章食品安全行動派】</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1.引起動機、食安事件異言堂──引導學生閱讀、探討課文中近年臺灣食品安全事件的背景，以不同角色立場作為思考維護食品安全所必需執行的要素。</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1.設計課程相關的學習活動單、多媒體教材與問題討論題目。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1.口頭評量</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2.紙筆評量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Default="00D31FF8" w:rsidP="00D31FF8">
            <w:pPr>
              <w:topLinePunct/>
              <w:snapToGrid w:val="0"/>
              <w:jc w:val="both"/>
              <w:rPr>
                <w:rFonts w:ascii="新細明體" w:hAnsi="新細明體"/>
                <w:sz w:val="16"/>
                <w:szCs w:val="16"/>
              </w:rPr>
            </w:pPr>
            <w:r>
              <w:rPr>
                <w:rFonts w:ascii="新細明體" w:hAnsi="新細明體" w:hint="eastAsia"/>
                <w:sz w:val="16"/>
                <w:szCs w:val="16"/>
              </w:rPr>
              <w:t>【</w:t>
            </w:r>
            <w:r w:rsidRPr="00D14A72">
              <w:rPr>
                <w:rFonts w:ascii="新細明體" w:hAnsi="新細明體" w:hint="eastAsia"/>
                <w:sz w:val="16"/>
                <w:szCs w:val="16"/>
              </w:rPr>
              <w:t>第2章安全衛生飲食樂</w:t>
            </w:r>
            <w:r>
              <w:rPr>
                <w:rFonts w:ascii="新細明體" w:hAnsi="新細明體" w:hint="eastAsia"/>
                <w:sz w:val="16"/>
                <w:szCs w:val="16"/>
              </w:rPr>
              <w:t>】</w:t>
            </w:r>
          </w:p>
          <w:p w:rsidR="00D31FF8" w:rsidRPr="00BA6202" w:rsidRDefault="00D31FF8" w:rsidP="00D31FF8">
            <w:pPr>
              <w:pStyle w:val="Default"/>
              <w:topLinePunct/>
              <w:snapToGrid w:val="0"/>
              <w:jc w:val="both"/>
              <w:rPr>
                <w:rFonts w:ascii="新細明體" w:hAnsi="新細明體" w:cs="Times New Roman"/>
                <w:color w:val="auto"/>
                <w:kern w:val="2"/>
                <w:sz w:val="16"/>
                <w:szCs w:val="16"/>
              </w:rPr>
            </w:pPr>
            <w:r w:rsidRPr="00BA6202">
              <w:rPr>
                <w:rFonts w:ascii="新細明體" w:hAnsi="新細明體" w:cs="Times New Roman" w:hint="eastAsia"/>
                <w:color w:val="auto"/>
                <w:kern w:val="2"/>
                <w:sz w:val="16"/>
                <w:szCs w:val="16"/>
              </w:rPr>
              <w:t>【家庭教育】</w:t>
            </w:r>
          </w:p>
          <w:p w:rsidR="00D31FF8" w:rsidRDefault="00D31FF8" w:rsidP="00D31FF8">
            <w:pPr>
              <w:topLinePunct/>
              <w:snapToGrid w:val="0"/>
              <w:jc w:val="both"/>
              <w:rPr>
                <w:rFonts w:ascii="新細明體" w:hAnsi="新細明體"/>
                <w:sz w:val="16"/>
                <w:szCs w:val="16"/>
              </w:rPr>
            </w:pPr>
            <w:r w:rsidRPr="00BA6202">
              <w:rPr>
                <w:rFonts w:ascii="新細明體" w:hAnsi="新細明體" w:hint="eastAsia"/>
                <w:sz w:val="16"/>
                <w:szCs w:val="16"/>
              </w:rPr>
              <w:t>家J6:覺察與實踐青少年在家庭中的角色責任。</w:t>
            </w:r>
          </w:p>
          <w:p w:rsidR="00D31FF8" w:rsidRDefault="00D31FF8" w:rsidP="00D31FF8">
            <w:pPr>
              <w:topLinePunct/>
              <w:snapToGrid w:val="0"/>
              <w:jc w:val="both"/>
              <w:rPr>
                <w:rFonts w:ascii="新細明體" w:hAnsi="新細明體"/>
                <w:sz w:val="16"/>
                <w:szCs w:val="16"/>
              </w:rPr>
            </w:pPr>
            <w:r>
              <w:rPr>
                <w:rFonts w:ascii="新細明體" w:hAnsi="新細明體" w:hint="eastAsia"/>
                <w:sz w:val="16"/>
                <w:szCs w:val="16"/>
              </w:rPr>
              <w:t>【</w:t>
            </w:r>
            <w:r w:rsidRPr="007A2EAF">
              <w:rPr>
                <w:rFonts w:ascii="新細明體" w:hAnsi="新細明體" w:hint="eastAsia"/>
                <w:sz w:val="16"/>
                <w:szCs w:val="16"/>
              </w:rPr>
              <w:t>第3章食品安全行動派</w:t>
            </w:r>
            <w:r>
              <w:rPr>
                <w:rFonts w:ascii="新細明體" w:hAnsi="新細明體" w:hint="eastAsia"/>
                <w:sz w:val="16"/>
                <w:szCs w:val="16"/>
              </w:rPr>
              <w:t>】</w:t>
            </w:r>
          </w:p>
          <w:p w:rsidR="00D31FF8" w:rsidRPr="00704651" w:rsidRDefault="00D31FF8" w:rsidP="00D31FF8">
            <w:pPr>
              <w:pStyle w:val="Default"/>
              <w:topLinePunct/>
              <w:snapToGrid w:val="0"/>
              <w:jc w:val="both"/>
              <w:rPr>
                <w:rFonts w:ascii="新細明體" w:hAnsi="新細明體" w:cs="Times New Roman"/>
                <w:color w:val="auto"/>
                <w:kern w:val="2"/>
                <w:sz w:val="16"/>
                <w:szCs w:val="16"/>
              </w:rPr>
            </w:pPr>
            <w:r w:rsidRPr="00704651">
              <w:rPr>
                <w:rFonts w:ascii="新細明體" w:hAnsi="新細明體" w:cs="Times New Roman" w:hint="eastAsia"/>
                <w:color w:val="auto"/>
                <w:kern w:val="2"/>
                <w:sz w:val="16"/>
                <w:szCs w:val="16"/>
              </w:rPr>
              <w:t>【家庭教育】</w:t>
            </w:r>
          </w:p>
          <w:p w:rsidR="00D31FF8" w:rsidRPr="007A2EAF" w:rsidRDefault="00D31FF8" w:rsidP="00D31FF8">
            <w:pPr>
              <w:pStyle w:val="Default"/>
              <w:topLinePunct/>
              <w:autoSpaceDE/>
              <w:autoSpaceDN/>
              <w:snapToGrid w:val="0"/>
              <w:jc w:val="both"/>
              <w:rPr>
                <w:rFonts w:ascii="新細明體" w:hAnsi="新細明體" w:cs="Times New Roman"/>
                <w:color w:val="auto"/>
                <w:kern w:val="2"/>
                <w:sz w:val="16"/>
                <w:szCs w:val="16"/>
              </w:rPr>
            </w:pPr>
            <w:r w:rsidRPr="00704651">
              <w:rPr>
                <w:rFonts w:ascii="新細明體" w:hAnsi="新細明體" w:cs="Times New Roman" w:hint="eastAsia"/>
                <w:color w:val="auto"/>
                <w:kern w:val="2"/>
                <w:sz w:val="16"/>
                <w:szCs w:val="16"/>
              </w:rPr>
              <w:t>家J6:覺察與實踐青少年在家庭中的角色責任。</w:t>
            </w:r>
          </w:p>
        </w:tc>
        <w:tc>
          <w:tcPr>
            <w:tcW w:w="1784" w:type="dxa"/>
            <w:tcBorders>
              <w:top w:val="single" w:sz="8" w:space="0" w:color="000000"/>
              <w:bottom w:val="single" w:sz="8" w:space="0" w:color="000000"/>
              <w:right w:val="single" w:sz="8" w:space="0" w:color="000000"/>
            </w:tcBorders>
          </w:tcPr>
          <w:p w:rsidR="00D31FF8" w:rsidRPr="00500692" w:rsidRDefault="00D31FF8" w:rsidP="00D31FF8">
            <w:pPr>
              <w:adjustRightInd w:val="0"/>
              <w:snapToGrid w:val="0"/>
              <w:spacing w:line="0" w:lineRule="atLeast"/>
              <w:ind w:hanging="7"/>
              <w:rPr>
                <w:rFonts w:ascii="標楷體" w:eastAsia="標楷體" w:hAnsi="標楷體" w:cs="標楷體"/>
                <w:szCs w:val="24"/>
              </w:rPr>
            </w:pPr>
          </w:p>
        </w:tc>
      </w:tr>
      <w:tr w:rsidR="00D31FF8" w:rsidRPr="00500692" w:rsidTr="00470E02">
        <w:trPr>
          <w:trHeight w:val="880"/>
          <w:jc w:val="center"/>
        </w:trPr>
        <w:tc>
          <w:tcPr>
            <w:tcW w:w="600" w:type="dxa"/>
            <w:tcBorders>
              <w:top w:val="single" w:sz="8" w:space="0" w:color="000000"/>
              <w:left w:val="single" w:sz="8" w:space="0" w:color="000000"/>
              <w:bottom w:val="single" w:sz="8" w:space="0" w:color="000000"/>
              <w:right w:val="single" w:sz="4" w:space="0" w:color="auto"/>
            </w:tcBorders>
          </w:tcPr>
          <w:p w:rsidR="00D31FF8" w:rsidRPr="00EE08EF" w:rsidRDefault="00D31FF8" w:rsidP="00D31FF8">
            <w:pPr>
              <w:rPr>
                <w:rFonts w:ascii="標楷體" w:eastAsia="標楷體" w:hAnsi="標楷體" w:cs="標楷體"/>
                <w:color w:val="000000" w:themeColor="text1"/>
                <w:szCs w:val="24"/>
              </w:rPr>
            </w:pPr>
            <w:r w:rsidRPr="002C702A">
              <w:rPr>
                <w:rFonts w:ascii="標楷體" w:eastAsia="標楷體" w:hAnsi="標楷體" w:hint="eastAsia"/>
                <w:szCs w:val="24"/>
                <w:lang w:eastAsia="zh-HK"/>
              </w:rPr>
              <w:lastRenderedPageBreak/>
              <w:t>六</w:t>
            </w:r>
          </w:p>
        </w:tc>
        <w:tc>
          <w:tcPr>
            <w:tcW w:w="647" w:type="dxa"/>
            <w:tcBorders>
              <w:top w:val="single" w:sz="8" w:space="0" w:color="000000"/>
              <w:left w:val="single" w:sz="4" w:space="0" w:color="auto"/>
              <w:bottom w:val="single" w:sz="8" w:space="0" w:color="000000"/>
              <w:right w:val="single" w:sz="8" w:space="0" w:color="000000"/>
            </w:tcBorders>
          </w:tcPr>
          <w:p w:rsidR="00D31FF8" w:rsidRPr="00EE08EF" w:rsidRDefault="00D31FF8" w:rsidP="00D31FF8">
            <w:pPr>
              <w:rPr>
                <w:rFonts w:ascii="標楷體" w:eastAsia="標楷體" w:hAnsi="標楷體" w:cs="標楷體"/>
                <w:color w:val="000000" w:themeColor="text1"/>
                <w:szCs w:val="24"/>
              </w:rPr>
            </w:pPr>
            <w:r w:rsidRPr="002C702A">
              <w:rPr>
                <w:rFonts w:ascii="標楷體" w:eastAsia="標楷體" w:hAnsi="標楷體"/>
                <w:szCs w:val="24"/>
              </w:rPr>
              <w:t>10/5-10/9</w:t>
            </w:r>
          </w:p>
        </w:tc>
        <w:tc>
          <w:tcPr>
            <w:tcW w:w="1559" w:type="dxa"/>
            <w:tcBorders>
              <w:top w:val="single" w:sz="8" w:space="0" w:color="000000"/>
              <w:left w:val="single" w:sz="8" w:space="0" w:color="000000"/>
              <w:bottom w:val="single" w:sz="8" w:space="0" w:color="000000"/>
              <w:right w:val="single" w:sz="8" w:space="0" w:color="000000"/>
            </w:tcBorders>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Bb-Ⅳ-3:菸、酒、檳榔、藥物的成分與成癮性，以及對個人身心健康與家庭、社會的影響。</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Bb-Ⅳ-5:拒絕成癮物質的自主行動與支持性規範、戒治資源。</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1a-Ⅳ-3:評估內在與外在的行為對健康造成的衝擊與風險。</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2a-Ⅳ-2:自主思考健康問題所造成的威脅感與嚴重性。</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3b-Ⅳ-2:熟悉各種人際溝通互動技能。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4b-Ⅳ-2:使用精確的資訊來支持自己健康促進的立場。</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4b-Ⅳ-3:公開進行健康倡導，展現對他人促進健康的信念或行為的影響力。</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1.引起動機、識毒視窗——從常見的生活情境中探討毒品的定義與迷思，省思藥物對人體一體兩面之影響，進而認識法律與自身之影響。</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2.青春不染毒——說明青少年常見濫用之毒品與自身生活情境遭遇毒害之機率，進而思索如何遠離毒害。</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3.與毒品的拉鋸——從毒品受害者與毒品拉鋸20年的生命故事中，探究毒品的使用機制、成癮原因、以及吸毒後發生的身心影響，了解選擇毒品對個人生命的深遠影響，並且能夠珍惜生命，遠離毒品。</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4.翻轉被害的人生——了解使用毒品者的相關法律規定與輔導措施，並且省思建立遠離毒害環境除了刑罰更必須有縝密的社會輔導計畫，方能讓用毒者遠離毒害。</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5.反毒路上我陪你——辨識吸毒者的徵兆，了解學校對毒品使用的輔導措施，並且透過書寫個人反毒宣言再次驗證自我的反毒理念。</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1.設計課程相關的學習活動單、多媒體教材與問題討論題目。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1.口頭評量</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2.紙筆評量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Default="00D31FF8" w:rsidP="00D31FF8">
            <w:pPr>
              <w:pStyle w:val="Default"/>
              <w:topLinePunct/>
              <w:autoSpaceDE/>
              <w:autoSpaceDN/>
              <w:snapToGrid w:val="0"/>
              <w:jc w:val="both"/>
              <w:rPr>
                <w:rFonts w:ascii="新細明體" w:hAnsi="新細明體" w:cs="Times New Roman"/>
                <w:color w:val="auto"/>
                <w:kern w:val="2"/>
                <w:sz w:val="16"/>
                <w:szCs w:val="16"/>
              </w:rPr>
            </w:pPr>
            <w:r>
              <w:rPr>
                <w:rFonts w:ascii="新細明體" w:hAnsi="新細明體" w:cs="Times New Roman" w:hint="eastAsia"/>
                <w:color w:val="auto"/>
                <w:kern w:val="2"/>
                <w:sz w:val="16"/>
                <w:szCs w:val="16"/>
              </w:rPr>
              <w:t>【品德教育】</w:t>
            </w:r>
          </w:p>
          <w:p w:rsidR="00D31FF8" w:rsidRDefault="00D31FF8" w:rsidP="00D31FF8">
            <w:pPr>
              <w:pStyle w:val="Default"/>
              <w:topLinePunct/>
              <w:autoSpaceDE/>
              <w:autoSpaceDN/>
              <w:snapToGrid w:val="0"/>
              <w:jc w:val="both"/>
              <w:rPr>
                <w:rFonts w:ascii="新細明體" w:hAnsi="新細明體" w:cs="Times New Roman"/>
                <w:color w:val="auto"/>
                <w:kern w:val="2"/>
                <w:sz w:val="16"/>
                <w:szCs w:val="16"/>
              </w:rPr>
            </w:pPr>
            <w:r w:rsidRPr="009D7229">
              <w:rPr>
                <w:rFonts w:ascii="新細明體" w:hAnsi="新細明體" w:cs="Times New Roman" w:hint="eastAsia"/>
                <w:color w:val="auto"/>
                <w:kern w:val="2"/>
                <w:sz w:val="16"/>
                <w:szCs w:val="16"/>
              </w:rPr>
              <w:t>生J1:思考生活、學校與社區的公共議題，培養與他人理性溝通的素養。</w:t>
            </w:r>
          </w:p>
          <w:p w:rsidR="00D31FF8" w:rsidRDefault="00D31FF8" w:rsidP="00D31FF8">
            <w:pPr>
              <w:pStyle w:val="Default"/>
              <w:topLinePunct/>
              <w:autoSpaceDE/>
              <w:autoSpaceDN/>
              <w:snapToGrid w:val="0"/>
              <w:jc w:val="both"/>
              <w:rPr>
                <w:rFonts w:ascii="新細明體" w:hAnsi="新細明體" w:cs="Times New Roman"/>
                <w:color w:val="auto"/>
                <w:kern w:val="2"/>
                <w:sz w:val="16"/>
                <w:szCs w:val="16"/>
              </w:rPr>
            </w:pPr>
            <w:r>
              <w:rPr>
                <w:rFonts w:ascii="新細明體" w:hAnsi="新細明體" w:cs="Times New Roman" w:hint="eastAsia"/>
                <w:color w:val="auto"/>
                <w:kern w:val="2"/>
                <w:sz w:val="16"/>
                <w:szCs w:val="16"/>
              </w:rPr>
              <w:t>【法治教育】</w:t>
            </w:r>
          </w:p>
          <w:p w:rsidR="00D31FF8" w:rsidRPr="00893F3F" w:rsidRDefault="00D31FF8" w:rsidP="00D31FF8">
            <w:pPr>
              <w:pStyle w:val="Default"/>
              <w:topLinePunct/>
              <w:autoSpaceDE/>
              <w:autoSpaceDN/>
              <w:snapToGrid w:val="0"/>
              <w:jc w:val="both"/>
              <w:rPr>
                <w:rFonts w:ascii="新細明體" w:hAnsi="新細明體" w:cs="Times New Roman"/>
                <w:color w:val="auto"/>
                <w:kern w:val="2"/>
                <w:sz w:val="16"/>
                <w:szCs w:val="16"/>
              </w:rPr>
            </w:pPr>
            <w:r w:rsidRPr="009D7229">
              <w:rPr>
                <w:rFonts w:ascii="新細明體" w:hAnsi="新細明體" w:cs="Times New Roman" w:hint="eastAsia"/>
                <w:color w:val="auto"/>
                <w:kern w:val="2"/>
                <w:sz w:val="16"/>
                <w:szCs w:val="16"/>
              </w:rPr>
              <w:t>法J3:認識法律之意義與制定。</w:t>
            </w:r>
          </w:p>
        </w:tc>
        <w:tc>
          <w:tcPr>
            <w:tcW w:w="1784" w:type="dxa"/>
            <w:tcBorders>
              <w:top w:val="single" w:sz="8" w:space="0" w:color="000000"/>
              <w:bottom w:val="single" w:sz="8" w:space="0" w:color="000000"/>
              <w:right w:val="single" w:sz="8" w:space="0" w:color="000000"/>
            </w:tcBorders>
          </w:tcPr>
          <w:p w:rsidR="00D31FF8" w:rsidRPr="00500692" w:rsidRDefault="00D31FF8" w:rsidP="00D31FF8">
            <w:pPr>
              <w:adjustRightInd w:val="0"/>
              <w:snapToGrid w:val="0"/>
              <w:spacing w:line="0" w:lineRule="atLeast"/>
              <w:ind w:hanging="7"/>
              <w:rPr>
                <w:rFonts w:ascii="標楷體" w:eastAsia="標楷體" w:hAnsi="標楷體" w:cs="標楷體"/>
                <w:szCs w:val="24"/>
              </w:rPr>
            </w:pPr>
          </w:p>
        </w:tc>
      </w:tr>
      <w:tr w:rsidR="00D31FF8" w:rsidRPr="00500692" w:rsidTr="00470E02">
        <w:trPr>
          <w:trHeight w:val="880"/>
          <w:jc w:val="center"/>
        </w:trPr>
        <w:tc>
          <w:tcPr>
            <w:tcW w:w="600" w:type="dxa"/>
            <w:tcBorders>
              <w:top w:val="single" w:sz="8" w:space="0" w:color="000000"/>
              <w:left w:val="single" w:sz="8" w:space="0" w:color="000000"/>
              <w:bottom w:val="single" w:sz="8" w:space="0" w:color="000000"/>
              <w:right w:val="single" w:sz="4" w:space="0" w:color="auto"/>
            </w:tcBorders>
          </w:tcPr>
          <w:p w:rsidR="00D31FF8" w:rsidRPr="00EE08EF" w:rsidRDefault="00D31FF8" w:rsidP="00D31FF8">
            <w:pPr>
              <w:rPr>
                <w:rFonts w:ascii="標楷體" w:eastAsia="標楷體" w:hAnsi="標楷體" w:cs="標楷體"/>
                <w:color w:val="000000" w:themeColor="text1"/>
                <w:szCs w:val="24"/>
              </w:rPr>
            </w:pPr>
            <w:r w:rsidRPr="002C702A">
              <w:rPr>
                <w:rFonts w:ascii="標楷體" w:eastAsia="標楷體" w:hAnsi="標楷體" w:hint="eastAsia"/>
                <w:szCs w:val="24"/>
                <w:lang w:eastAsia="zh-HK"/>
              </w:rPr>
              <w:t>七</w:t>
            </w:r>
          </w:p>
        </w:tc>
        <w:tc>
          <w:tcPr>
            <w:tcW w:w="647" w:type="dxa"/>
            <w:tcBorders>
              <w:top w:val="single" w:sz="8" w:space="0" w:color="000000"/>
              <w:left w:val="single" w:sz="4" w:space="0" w:color="auto"/>
              <w:bottom w:val="single" w:sz="8" w:space="0" w:color="000000"/>
              <w:right w:val="single" w:sz="8" w:space="0" w:color="000000"/>
            </w:tcBorders>
          </w:tcPr>
          <w:p w:rsidR="00D31FF8" w:rsidRDefault="00D31FF8" w:rsidP="00D31FF8">
            <w:pPr>
              <w:jc w:val="center"/>
              <w:rPr>
                <w:rFonts w:ascii="標楷體" w:eastAsia="標楷體" w:hAnsi="標楷體"/>
                <w:szCs w:val="24"/>
              </w:rPr>
            </w:pPr>
            <w:r w:rsidRPr="002C702A">
              <w:rPr>
                <w:rFonts w:ascii="標楷體" w:eastAsia="標楷體" w:hAnsi="標楷體"/>
                <w:szCs w:val="24"/>
              </w:rPr>
              <w:t>10/12-10/16</w:t>
            </w:r>
          </w:p>
          <w:p w:rsidR="00D31FF8" w:rsidRPr="00EE08EF" w:rsidRDefault="00D31FF8" w:rsidP="00D31FF8">
            <w:pPr>
              <w:rPr>
                <w:rFonts w:ascii="標楷體" w:eastAsia="標楷體" w:hAnsi="標楷體" w:cs="標楷體"/>
                <w:color w:val="000000" w:themeColor="text1"/>
                <w:szCs w:val="24"/>
              </w:rPr>
            </w:pPr>
            <w:r>
              <w:rPr>
                <w:rFonts w:ascii="標楷體" w:eastAsia="標楷體" w:hAnsi="標楷體" w:hint="eastAsia"/>
                <w:szCs w:val="24"/>
              </w:rPr>
              <w:t>(段考週)</w:t>
            </w:r>
          </w:p>
        </w:tc>
        <w:tc>
          <w:tcPr>
            <w:tcW w:w="1559" w:type="dxa"/>
            <w:tcBorders>
              <w:top w:val="single" w:sz="8" w:space="0" w:color="000000"/>
              <w:left w:val="single" w:sz="8" w:space="0" w:color="000000"/>
              <w:bottom w:val="single" w:sz="8" w:space="0" w:color="000000"/>
              <w:right w:val="single" w:sz="8" w:space="0" w:color="000000"/>
            </w:tcBorders>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Bb-Ⅳ-3:菸、酒、檳榔、藥物的成分與成癮性，以及對個人身心健康與家庭、社會的影響。</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Bb-Ⅳ-4:面對成癮物質的拒絕技巧與自我控制。</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1b-Ⅳ-2:認識健康技能和生活技能的實施程序概念。</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2a-Ⅳ-2:自主思考健康問題所造成的威脅感與嚴重性。</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3b-Ⅳ-4:因應不同的生活情境，善用各種生活技能，解決健康問題。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1.引起動機、毒品偽裝更難防——認識新興毒品常以不易覺察的偽裝方式誘人上癮，進而讓學生對常見的邀約進行覺察練習，進而辨識毒品的判斷依據。</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2.毒品成分更複雜——說明毒品因為要躲避追緝，常常變換製程，並且有任意混用情形，有時還會添加有害物質，危害性更高。</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3.毒品誘惑更多元——引導學生運用批判性思考技巧，破解誘毒者常用招式。</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4.成為毒害終結者——從毒害誘惑越趨多元思考避免毒害的可行作法，拒絕毒害的妙計，以及若是自己不小心遭受毒害時如何自救。</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5.做自己生命的貴人——為自己建立杜絕毒害環境，如何運用生活技能設定可以達成的反毒目標，建立自己的拒毒人生。</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1.設計課程相關的學習活動單、多媒體教材與問題討論題目。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1.口頭評量</w:t>
            </w:r>
          </w:p>
          <w:p w:rsidR="00D31FF8"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2.紙筆評量</w:t>
            </w:r>
          </w:p>
          <w:p w:rsidR="00D31FF8" w:rsidRDefault="00D31FF8" w:rsidP="00D31FF8">
            <w:pPr>
              <w:snapToGrid w:val="0"/>
              <w:jc w:val="both"/>
              <w:rPr>
                <w:rFonts w:asciiTheme="minorEastAsia" w:hAnsiTheme="minorEastAsia"/>
                <w:sz w:val="16"/>
                <w:szCs w:val="16"/>
              </w:rPr>
            </w:pPr>
          </w:p>
          <w:p w:rsidR="00D31FF8" w:rsidRDefault="00D31FF8" w:rsidP="00D31FF8">
            <w:pPr>
              <w:snapToGrid w:val="0"/>
              <w:jc w:val="both"/>
              <w:rPr>
                <w:rFonts w:asciiTheme="minorEastAsia" w:hAnsiTheme="minorEastAsia"/>
                <w:sz w:val="16"/>
                <w:szCs w:val="16"/>
              </w:rPr>
            </w:pPr>
          </w:p>
          <w:p w:rsidR="00D31FF8" w:rsidRDefault="00D31FF8" w:rsidP="00D31FF8">
            <w:pPr>
              <w:snapToGrid w:val="0"/>
              <w:jc w:val="both"/>
              <w:rPr>
                <w:rFonts w:asciiTheme="minorEastAsia" w:hAnsiTheme="minorEastAsia"/>
                <w:sz w:val="16"/>
                <w:szCs w:val="16"/>
              </w:rPr>
            </w:pPr>
          </w:p>
          <w:p w:rsidR="00D31FF8" w:rsidRDefault="00D31FF8" w:rsidP="00D31FF8">
            <w:pPr>
              <w:snapToGrid w:val="0"/>
              <w:jc w:val="both"/>
              <w:rPr>
                <w:rFonts w:asciiTheme="minorEastAsia" w:hAnsiTheme="minorEastAsia"/>
                <w:sz w:val="16"/>
                <w:szCs w:val="16"/>
              </w:rPr>
            </w:pPr>
          </w:p>
          <w:p w:rsidR="00D31FF8" w:rsidRDefault="00D31FF8" w:rsidP="00D31FF8">
            <w:pPr>
              <w:snapToGrid w:val="0"/>
              <w:jc w:val="both"/>
              <w:rPr>
                <w:rFonts w:asciiTheme="minorEastAsia" w:hAnsiTheme="minorEastAsia"/>
                <w:sz w:val="16"/>
                <w:szCs w:val="16"/>
              </w:rPr>
            </w:pPr>
          </w:p>
          <w:p w:rsidR="00D31FF8" w:rsidRDefault="00D31FF8" w:rsidP="00D31FF8">
            <w:pPr>
              <w:snapToGrid w:val="0"/>
              <w:jc w:val="both"/>
              <w:rPr>
                <w:rFonts w:asciiTheme="minorEastAsia" w:hAnsiTheme="minorEastAsia"/>
                <w:sz w:val="16"/>
                <w:szCs w:val="16"/>
              </w:rPr>
            </w:pPr>
          </w:p>
          <w:p w:rsidR="00D31FF8" w:rsidRDefault="00D31FF8" w:rsidP="00D31FF8">
            <w:pPr>
              <w:snapToGrid w:val="0"/>
              <w:jc w:val="both"/>
              <w:rPr>
                <w:rFonts w:asciiTheme="minorEastAsia" w:hAnsiTheme="minorEastAsia"/>
                <w:sz w:val="16"/>
                <w:szCs w:val="16"/>
              </w:rPr>
            </w:pPr>
          </w:p>
          <w:p w:rsidR="00D31FF8" w:rsidRDefault="00D31FF8" w:rsidP="00D31FF8">
            <w:pPr>
              <w:snapToGrid w:val="0"/>
              <w:jc w:val="both"/>
              <w:rPr>
                <w:rFonts w:asciiTheme="minorEastAsia" w:hAnsiTheme="minorEastAsia"/>
                <w:sz w:val="16"/>
                <w:szCs w:val="16"/>
              </w:rPr>
            </w:pPr>
          </w:p>
          <w:p w:rsidR="00D31FF8" w:rsidRPr="0052708D" w:rsidRDefault="00D31FF8" w:rsidP="00D31FF8">
            <w:pPr>
              <w:snapToGrid w:val="0"/>
              <w:jc w:val="both"/>
              <w:rPr>
                <w:rFonts w:asciiTheme="minorEastAsia" w:hAnsiTheme="minorEastAsia"/>
                <w:sz w:val="16"/>
                <w:szCs w:val="16"/>
              </w:rPr>
            </w:pPr>
            <w:r>
              <w:rPr>
                <w:rFonts w:asciiTheme="minorEastAsia" w:hAnsiTheme="minorEastAsia" w:hint="eastAsia"/>
                <w:sz w:val="16"/>
                <w:szCs w:val="16"/>
              </w:rPr>
              <w:t>*第一次段考</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6723B" w:rsidRDefault="00D31FF8" w:rsidP="00D31FF8">
            <w:pPr>
              <w:pStyle w:val="Default"/>
              <w:topLinePunct/>
              <w:snapToGrid w:val="0"/>
              <w:rPr>
                <w:rFonts w:ascii="新細明體" w:hAnsi="新細明體" w:cs="Times New Roman"/>
                <w:color w:val="auto"/>
                <w:kern w:val="2"/>
                <w:sz w:val="16"/>
                <w:szCs w:val="16"/>
              </w:rPr>
            </w:pPr>
            <w:r>
              <w:rPr>
                <w:rFonts w:ascii="新細明體" w:hAnsi="新細明體" w:cs="Times New Roman" w:hint="eastAsia"/>
                <w:color w:val="auto"/>
                <w:kern w:val="2"/>
                <w:sz w:val="16"/>
                <w:szCs w:val="16"/>
              </w:rPr>
              <w:t>【</w:t>
            </w:r>
            <w:r w:rsidRPr="0056723B">
              <w:rPr>
                <w:rFonts w:ascii="新細明體" w:hAnsi="新細明體" w:cs="Times New Roman" w:hint="eastAsia"/>
                <w:color w:val="auto"/>
                <w:kern w:val="2"/>
                <w:sz w:val="16"/>
                <w:szCs w:val="16"/>
              </w:rPr>
              <w:t>生涯規劃教育】</w:t>
            </w:r>
          </w:p>
          <w:p w:rsidR="00D31FF8" w:rsidRPr="00893F3F" w:rsidRDefault="00D31FF8" w:rsidP="00D31FF8">
            <w:pPr>
              <w:pStyle w:val="Default"/>
              <w:topLinePunct/>
              <w:snapToGrid w:val="0"/>
              <w:rPr>
                <w:rFonts w:ascii="新細明體" w:hAnsi="新細明體" w:cs="Times New Roman"/>
                <w:color w:val="auto"/>
                <w:kern w:val="2"/>
                <w:sz w:val="16"/>
                <w:szCs w:val="16"/>
              </w:rPr>
            </w:pPr>
            <w:r w:rsidRPr="0056723B">
              <w:rPr>
                <w:rFonts w:ascii="新細明體" w:hAnsi="新細明體" w:cs="Times New Roman"/>
                <w:color w:val="auto"/>
                <w:kern w:val="2"/>
                <w:sz w:val="16"/>
                <w:szCs w:val="16"/>
              </w:rPr>
              <w:t>涯J6:建立對於未來生涯的願景。</w:t>
            </w:r>
          </w:p>
        </w:tc>
        <w:tc>
          <w:tcPr>
            <w:tcW w:w="1784" w:type="dxa"/>
            <w:tcBorders>
              <w:top w:val="single" w:sz="8" w:space="0" w:color="000000"/>
              <w:bottom w:val="single" w:sz="8" w:space="0" w:color="000000"/>
              <w:right w:val="single" w:sz="8" w:space="0" w:color="000000"/>
            </w:tcBorders>
          </w:tcPr>
          <w:p w:rsidR="00D31FF8" w:rsidRPr="00500692" w:rsidRDefault="00D31FF8" w:rsidP="00D31FF8">
            <w:pPr>
              <w:adjustRightInd w:val="0"/>
              <w:snapToGrid w:val="0"/>
              <w:spacing w:line="0" w:lineRule="atLeast"/>
              <w:ind w:hanging="7"/>
              <w:rPr>
                <w:rFonts w:ascii="標楷體" w:eastAsia="標楷體" w:hAnsi="標楷體" w:cs="標楷體"/>
                <w:szCs w:val="24"/>
              </w:rPr>
            </w:pPr>
          </w:p>
        </w:tc>
      </w:tr>
      <w:tr w:rsidR="00D31FF8" w:rsidRPr="00500692" w:rsidTr="00470E02">
        <w:trPr>
          <w:trHeight w:val="880"/>
          <w:jc w:val="center"/>
        </w:trPr>
        <w:tc>
          <w:tcPr>
            <w:tcW w:w="600" w:type="dxa"/>
            <w:tcBorders>
              <w:top w:val="single" w:sz="8" w:space="0" w:color="000000"/>
              <w:left w:val="single" w:sz="8" w:space="0" w:color="000000"/>
              <w:bottom w:val="single" w:sz="8" w:space="0" w:color="000000"/>
              <w:right w:val="single" w:sz="4" w:space="0" w:color="auto"/>
            </w:tcBorders>
          </w:tcPr>
          <w:p w:rsidR="00D31FF8" w:rsidRPr="00EE08EF" w:rsidRDefault="00D31FF8" w:rsidP="00D31FF8">
            <w:pPr>
              <w:rPr>
                <w:rFonts w:ascii="標楷體" w:eastAsia="標楷體" w:hAnsi="標楷體" w:cs="標楷體"/>
                <w:color w:val="000000" w:themeColor="text1"/>
                <w:szCs w:val="24"/>
              </w:rPr>
            </w:pPr>
            <w:r w:rsidRPr="002C702A">
              <w:rPr>
                <w:rFonts w:ascii="標楷體" w:eastAsia="標楷體" w:hAnsi="標楷體" w:hint="eastAsia"/>
                <w:szCs w:val="24"/>
                <w:lang w:eastAsia="zh-HK"/>
              </w:rPr>
              <w:t>八</w:t>
            </w:r>
          </w:p>
        </w:tc>
        <w:tc>
          <w:tcPr>
            <w:tcW w:w="647" w:type="dxa"/>
            <w:tcBorders>
              <w:top w:val="single" w:sz="8" w:space="0" w:color="000000"/>
              <w:left w:val="single" w:sz="4" w:space="0" w:color="auto"/>
              <w:bottom w:val="single" w:sz="8" w:space="0" w:color="000000"/>
              <w:right w:val="single" w:sz="8" w:space="0" w:color="000000"/>
            </w:tcBorders>
          </w:tcPr>
          <w:p w:rsidR="00D31FF8" w:rsidRPr="00EE08EF" w:rsidRDefault="00D31FF8" w:rsidP="00D31FF8">
            <w:pPr>
              <w:rPr>
                <w:rFonts w:ascii="標楷體" w:eastAsia="標楷體" w:hAnsi="標楷體" w:cs="標楷體"/>
                <w:color w:val="000000" w:themeColor="text1"/>
                <w:szCs w:val="24"/>
              </w:rPr>
            </w:pPr>
            <w:r w:rsidRPr="002C702A">
              <w:rPr>
                <w:rFonts w:ascii="標楷體" w:eastAsia="標楷體" w:hAnsi="標楷體"/>
                <w:szCs w:val="24"/>
              </w:rPr>
              <w:t>10/19-10/23</w:t>
            </w:r>
          </w:p>
        </w:tc>
        <w:tc>
          <w:tcPr>
            <w:tcW w:w="1559" w:type="dxa"/>
            <w:tcBorders>
              <w:top w:val="single" w:sz="8" w:space="0" w:color="000000"/>
              <w:left w:val="single" w:sz="8" w:space="0" w:color="000000"/>
              <w:bottom w:val="single" w:sz="8" w:space="0" w:color="000000"/>
              <w:right w:val="single" w:sz="8" w:space="0" w:color="000000"/>
            </w:tcBorders>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【第1章大力水手─肌力與肌耐力】</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Ab-Ⅳ-1:體適能促進策略與活動方法。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Ab-Ⅳ-2:體適能運動處方基礎設計原則。</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【第2章躍如脫兔─跳】</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Ab-Ⅳ-1:體適能促</w:t>
            </w:r>
            <w:r w:rsidRPr="002A7421">
              <w:rPr>
                <w:rFonts w:asciiTheme="minorEastAsia" w:hAnsiTheme="minorEastAsia" w:hint="eastAsia"/>
                <w:sz w:val="16"/>
                <w:szCs w:val="16"/>
              </w:rPr>
              <w:lastRenderedPageBreak/>
              <w:t>進策略與活動方法。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Cb-Ⅳ-2:各項運動設施的安全使用規定。</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Ga-Ⅳ-1:跑、跳與推擲的基本技巧。</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【第1章大力水手─肌力與肌耐力】</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1c-Ⅳ-1:了解各項運動基礎原理和規則。</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1d-Ⅳ-1:了解各項運動技能原理。</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1d-Ⅳ-2:反思自己的運動技能。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4c-Ⅳ-2:分析並評估個人的體適能與運動技能，修正個人的運動</w:t>
            </w:r>
            <w:r w:rsidRPr="002A7421">
              <w:rPr>
                <w:rFonts w:asciiTheme="minorEastAsia" w:hAnsiTheme="minorEastAsia" w:hint="eastAsia"/>
                <w:sz w:val="16"/>
                <w:szCs w:val="16"/>
              </w:rPr>
              <w:lastRenderedPageBreak/>
              <w:t>計畫。</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4c-Ⅳ-3:規劃提升體適能與運動技能的運動計畫。</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4d-Ⅳ-2:執行個人運動計畫，實際參與身體活動。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4d-Ⅳ-3:執行提升體適能的身體活動。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【第2章躍如脫兔─跳】</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1c-Ⅳ-1:了解各項運動基礎原理和規則。</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1d-Ⅳ-1:了解各項運動技能原理。</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1d-Ⅳ-2:反思自己的運動技能。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2d-Ⅳ-3:鑑賞本土與世界運動的文化價值。</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3c-Ⅳ-1:表現局部或全身性的身體控制能力，發展專項運動技能。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3d-Ⅳ-1:運用運動技術的學習策略。</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3d-Ⅳ-2:運用運動比賽中的各種策略。</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3d-Ⅳ-3:應用思考與分析能力，解決運動情境的問題。</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4c-Ⅳ-2:分析並評估個人的體適能與運動技能，修正個人的運動計畫。</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4d-Ⅳ-2:執行個人運動計畫，實際參與身體活動。</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4d-Ⅳ-3:執行提升體適能的身體活動。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【第1章大力水手─肌力與肌耐力】</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1.第一節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2.說明肌肉適能訓練的基本原則。兩人一組，進行肌力及肌耐力之評估。</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講解手臂彎舉動作要領。以坐姿或站姿進行，同時雙足底平貼地面，採坐姿時，背部以靠墊支撐。雙手掌朝上，動作開始時，雙手肘完全伸直於身體兩側。盡可能向上屈手臂，停留數秒，再伸展手臂，回到開始的位置，重複動作。</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4.第二節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5.解屈膝半蹲動作要領。身體保持直立，脊柱在中立位置，雙腳略寬於肩膀。雙手平舉、手掌心向下，並與地面平行。吸氣並開始彎曲膝關節及髖關節，使臀部向後移動。保持脊柱正直並直視正前方。下蹲至大腿與地面平行，隨後回到開始姿勢。說明並提示增進肌肉適能的訓練原則，並請挑選兩組學生互相說明肌肉適能評量結果。請學生進行手臂彎舉之動作，兩人相互指導，並提示動作注意事項。</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6.講解伏地挺身動作要領。以雙腳腳尖及雙手支撐身體重量，雙手略寬於肩，指尖朝向前方。吸氣同時將手肘彎曲，身體向下移動，直至胸口輕觸擊地面，停留數秒；呼氣後將身體上推，直到雙手伸直並回到開始姿勢，重複動作。</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7.講解屈膝仰臥起坐動作要領。以仰臥姿勢平躺在地墊上，屈膝使後腳跟靠近臀部，雙手交叉於胸前。緩慢將肩膀與上背部輕輕抬高，直到肩膀完全離開地板，停留數秒，將身體恢復到開始位置，重複動作。</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【第2章躍如脫兔─跳】</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8.第三節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9.跳遠助跑講解。行進間起跑：加速過程較為自然，節奏性較佳。站立式起跑：加速性較好，相對在踩板的準確性較高，初學者建議採站立式起跑，較容易掌握其動作要領。</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10.跳遠起跳講解。以起跳腳踩板後，身體重心向前上方移動後，再做起跳的動作。為保持助跑速度，起跳腳與跳板接觸時間要短。起跳的動作是由起跳腳著地踩板緩衝後，髖、膝、踝關節蹬伸；起跳蹬伸時，擺動腿迅速上擺。</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1.運動器材、課本、教學手冊、學習單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1.課堂觀察</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2.口語問答</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3.技能實作</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155A96" w:rsidRDefault="00D31FF8" w:rsidP="00D31FF8">
            <w:pPr>
              <w:topLinePunct/>
              <w:snapToGrid w:val="0"/>
              <w:jc w:val="both"/>
              <w:rPr>
                <w:rFonts w:ascii="新細明體" w:hAnsi="新細明體"/>
                <w:sz w:val="16"/>
                <w:szCs w:val="16"/>
              </w:rPr>
            </w:pPr>
            <w:r w:rsidRPr="00155A96">
              <w:rPr>
                <w:rFonts w:ascii="新細明體" w:hAnsi="新細明體" w:hint="eastAsia"/>
                <w:sz w:val="16"/>
                <w:szCs w:val="16"/>
              </w:rPr>
              <w:t>【</w:t>
            </w:r>
            <w:r w:rsidRPr="00155A96">
              <w:rPr>
                <w:rFonts w:ascii="新細明體" w:hAnsi="新細明體" w:hint="eastAsia"/>
                <w:color w:val="000000"/>
                <w:sz w:val="16"/>
                <w:szCs w:val="16"/>
              </w:rPr>
              <w:t>第2章躍如脫兔─跳</w:t>
            </w:r>
            <w:r w:rsidRPr="00155A96">
              <w:rPr>
                <w:rFonts w:ascii="新細明體" w:hAnsi="新細明體" w:hint="eastAsia"/>
                <w:sz w:val="16"/>
                <w:szCs w:val="16"/>
              </w:rPr>
              <w:t>】</w:t>
            </w:r>
          </w:p>
          <w:p w:rsidR="00D31FF8" w:rsidRPr="00155A96" w:rsidRDefault="00D31FF8" w:rsidP="00D31FF8">
            <w:pPr>
              <w:pStyle w:val="Default"/>
              <w:topLinePunct/>
              <w:autoSpaceDE/>
              <w:autoSpaceDN/>
              <w:snapToGrid w:val="0"/>
              <w:jc w:val="both"/>
              <w:rPr>
                <w:rFonts w:ascii="新細明體" w:hAnsi="新細明體" w:cs="Times New Roman"/>
                <w:color w:val="auto"/>
                <w:kern w:val="2"/>
                <w:sz w:val="16"/>
                <w:szCs w:val="16"/>
              </w:rPr>
            </w:pPr>
            <w:r w:rsidRPr="00155A96">
              <w:rPr>
                <w:rFonts w:ascii="新細明體" w:hAnsi="新細明體" w:cs="Times New Roman" w:hint="eastAsia"/>
                <w:color w:val="auto"/>
                <w:kern w:val="2"/>
                <w:sz w:val="16"/>
                <w:szCs w:val="16"/>
              </w:rPr>
              <w:t>生涯規劃教育</w:t>
            </w:r>
          </w:p>
          <w:p w:rsidR="00D31FF8" w:rsidRPr="00155A96" w:rsidRDefault="00D31FF8" w:rsidP="00D31FF8">
            <w:pPr>
              <w:pStyle w:val="Default"/>
              <w:topLinePunct/>
              <w:autoSpaceDE/>
              <w:autoSpaceDN/>
              <w:snapToGrid w:val="0"/>
              <w:jc w:val="both"/>
              <w:rPr>
                <w:rFonts w:ascii="新細明體" w:hAnsi="新細明體" w:cs="Times New Roman"/>
                <w:color w:val="auto"/>
                <w:kern w:val="2"/>
                <w:sz w:val="16"/>
                <w:szCs w:val="16"/>
              </w:rPr>
            </w:pPr>
            <w:r w:rsidRPr="00155A96">
              <w:rPr>
                <w:rFonts w:ascii="新細明體" w:hAnsi="新細明體" w:cs="Times New Roman" w:hint="eastAsia"/>
                <w:color w:val="auto"/>
                <w:kern w:val="2"/>
                <w:sz w:val="16"/>
                <w:szCs w:val="16"/>
              </w:rPr>
              <w:t>涯J1:了解生涯規劃的意義與功能。</w:t>
            </w:r>
          </w:p>
        </w:tc>
        <w:tc>
          <w:tcPr>
            <w:tcW w:w="1784" w:type="dxa"/>
            <w:tcBorders>
              <w:top w:val="single" w:sz="8" w:space="0" w:color="000000"/>
              <w:bottom w:val="single" w:sz="8" w:space="0" w:color="000000"/>
              <w:right w:val="single" w:sz="8" w:space="0" w:color="000000"/>
            </w:tcBorders>
          </w:tcPr>
          <w:p w:rsidR="00D31FF8" w:rsidRPr="00500692" w:rsidRDefault="00D31FF8" w:rsidP="00D31FF8">
            <w:pPr>
              <w:adjustRightInd w:val="0"/>
              <w:snapToGrid w:val="0"/>
              <w:spacing w:line="0" w:lineRule="atLeast"/>
              <w:ind w:hanging="7"/>
              <w:rPr>
                <w:rFonts w:ascii="標楷體" w:eastAsia="標楷體" w:hAnsi="標楷體" w:cs="標楷體"/>
                <w:szCs w:val="24"/>
              </w:rPr>
            </w:pPr>
          </w:p>
        </w:tc>
      </w:tr>
      <w:tr w:rsidR="00D31FF8" w:rsidRPr="00500692" w:rsidTr="002E5EF0">
        <w:trPr>
          <w:trHeight w:val="880"/>
          <w:jc w:val="center"/>
        </w:trPr>
        <w:tc>
          <w:tcPr>
            <w:tcW w:w="600" w:type="dxa"/>
            <w:tcBorders>
              <w:top w:val="single" w:sz="8" w:space="0" w:color="000000"/>
              <w:left w:val="single" w:sz="8" w:space="0" w:color="000000"/>
              <w:bottom w:val="single" w:sz="8" w:space="0" w:color="000000"/>
              <w:right w:val="single" w:sz="4" w:space="0" w:color="auto"/>
            </w:tcBorders>
            <w:vAlign w:val="center"/>
          </w:tcPr>
          <w:p w:rsidR="00D31FF8" w:rsidRPr="00EE08EF" w:rsidRDefault="00D31FF8" w:rsidP="00D31FF8">
            <w:pPr>
              <w:rPr>
                <w:rFonts w:ascii="標楷體" w:eastAsia="標楷體" w:hAnsi="標楷體" w:cs="標楷體"/>
                <w:color w:val="000000" w:themeColor="text1"/>
                <w:szCs w:val="24"/>
              </w:rPr>
            </w:pPr>
            <w:r>
              <w:rPr>
                <w:rFonts w:ascii="標楷體" w:eastAsia="標楷體" w:hAnsi="標楷體" w:cs="標楷體" w:hint="eastAsia"/>
                <w:color w:val="000000" w:themeColor="text1"/>
                <w:szCs w:val="24"/>
              </w:rPr>
              <w:t>九</w:t>
            </w:r>
          </w:p>
        </w:tc>
        <w:tc>
          <w:tcPr>
            <w:tcW w:w="647" w:type="dxa"/>
            <w:tcBorders>
              <w:top w:val="single" w:sz="8" w:space="0" w:color="000000"/>
              <w:left w:val="single" w:sz="4" w:space="0" w:color="auto"/>
              <w:bottom w:val="single" w:sz="8" w:space="0" w:color="000000"/>
              <w:right w:val="single" w:sz="8" w:space="0" w:color="000000"/>
            </w:tcBorders>
            <w:vAlign w:val="center"/>
          </w:tcPr>
          <w:p w:rsidR="00D31FF8" w:rsidRPr="00EE08EF" w:rsidRDefault="00D31FF8" w:rsidP="00D31FF8">
            <w:pPr>
              <w:rPr>
                <w:rFonts w:ascii="標楷體" w:eastAsia="標楷體" w:hAnsi="標楷體" w:cs="標楷體"/>
                <w:color w:val="000000" w:themeColor="text1"/>
                <w:szCs w:val="24"/>
              </w:rPr>
            </w:pPr>
            <w:r w:rsidRPr="004B1121">
              <w:rPr>
                <w:rFonts w:ascii="標楷體" w:eastAsia="標楷體" w:hAnsi="標楷體" w:cs="標楷體"/>
                <w:color w:val="000000" w:themeColor="text1"/>
                <w:szCs w:val="24"/>
              </w:rPr>
              <w:t>10/26-10/30</w:t>
            </w:r>
          </w:p>
        </w:tc>
        <w:tc>
          <w:tcPr>
            <w:tcW w:w="1559" w:type="dxa"/>
            <w:tcBorders>
              <w:top w:val="single" w:sz="8" w:space="0" w:color="000000"/>
              <w:left w:val="single" w:sz="8" w:space="0" w:color="000000"/>
              <w:bottom w:val="single" w:sz="8" w:space="0" w:color="000000"/>
              <w:right w:val="single" w:sz="8" w:space="0" w:color="000000"/>
            </w:tcBorders>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Ab-Ⅳ-1:體適能促進策略與活動方法。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Cb-Ⅳ-2:各項運動設施的安全使用規定。</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Ga-Ⅳ-1:跑、跳與推擲的基本技巧。</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1c-Ⅳ-1:了解各項運動基礎原理和規則。</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1d-Ⅳ-1:了解各項運動技能原理。</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1d-Ⅳ-2:反思自己的運動技能。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2d-Ⅳ-3:鑑賞本土與世界運動的文化價值。</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3c-Ⅳ-1:表現局部或全</w:t>
            </w:r>
            <w:r w:rsidRPr="002A7421">
              <w:rPr>
                <w:rFonts w:asciiTheme="minorEastAsia" w:hAnsiTheme="minorEastAsia" w:hint="eastAsia"/>
                <w:sz w:val="16"/>
                <w:szCs w:val="16"/>
              </w:rPr>
              <w:lastRenderedPageBreak/>
              <w:t>身性的身體控制能力，發展專項運動技能。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3d-Ⅳ-1:運用運動技術的學習策略。</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3d-Ⅳ-2:運用運動比賽中的各種策略。</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3d-Ⅳ-3:應用思考與分析能力，解決運動情境的問題。</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4c-Ⅳ-2:分析並評估個人的體適能與運動技能，修正個人的運動計畫。</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4d-Ⅳ-2:執行個人運動計畫，實際參與身體活動。</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4d-Ⅳ-3:執行提升體適能的身體活動。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1.第一節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2.跳遠騰空講解。起跳騰空後，擺動腿抬向前上方，大腿擺至接近水平的位置。起跳腿推蹬離開踏板後，自然放鬆的維持在身體後面。起跳瞬間身體應維持直挺向上，雙臂向上拉起，協助身體上抬的姿勢。</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3.跳遠落地講解。身體騰空後，擺動腿自然下擺與起跳腿積極前抬，身體收腹舉腿。收腹舉腿時，大腿盡可能往胸部靠，雙腿向前</w:t>
            </w:r>
            <w:r w:rsidRPr="002A7421">
              <w:rPr>
                <w:rFonts w:asciiTheme="minorEastAsia" w:hAnsiTheme="minorEastAsia" w:hint="eastAsia"/>
                <w:sz w:val="16"/>
                <w:szCs w:val="16"/>
              </w:rPr>
              <w:lastRenderedPageBreak/>
              <w:t>伸展後，由腳跟過渡到腳掌的位置，隨身體前移的慣性緩衝著地。落地瞬間透過腹部的力量，將腳向上提，利用身體前移的慣性向前滑行，讓身體的任何部份都落在著地點前。</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4.第二節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5.介紹跳高技術的演進。跨越式，最初的跳高技術，紀錄高度僅有1.7公尺。剪式，起跳後過竿時，身體快速側向轉體，雙腿交叉如同剪刀的跳躍技術。腹滾式，以身體側邊腹部滾過竿。背向式，以弧線助跑方式，單腳起跳轉體背對橫竿，再以肩背部位先落地的過竿方式，亦稱「佛斯貝利式」。</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6.跳躍遊戲。找一籃筐，於籃網上以高度不一的繩子，綁上不同的玩具水果或小球，做3～5步的助跑結合起跳，利用不同部位碰觸水果或球。利用橡皮筋或彈力帶綁至欄架，或由同學互相拉著，同學靠近橡皮筋時自然做出跨越動作，體會看看哪隻腳做得比較自然。</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7.助跑摸高挑戰賽。在學校籃球場的籃板上貼一條量尺。同學先分做助跑單腳起跳摸高的試跳。每一人可以試跳三次，分別記錄其摸高成績，看看誰是班上的「超級瑪利歐」。</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8.第三節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9.跳高助跑教學。一般採斜線助跑(約30～45度)，速度由慢加快，步幅由小而大，前兩步稍降低重心，上體微後傾。左腳起跳者，由橫竿右側助跑；右腳起跳者，由橫竿左側助跑。</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10.跳高起跳教學。踩到起跳點，往上方垂直跳起，前導腳向前上方擺振，盡可能靠近胸部，手臂向上擺振以提高身體重心。起跳點視橫竿高度與試跳姿勢而定。</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11.跳高過竿教學。前導腳過竿後，即向下擺振。起跳腳屈膝靠近胸部，過竿後迅速收腿。</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12.跳高著地教學，過竿後保持含胸伸膝的姿勢下落，身體放鬆減緩著地速度。</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1.運動器材、課本、教學手冊、學習單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1.課堂觀察</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2.口語問答</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3.技能實作</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155A96" w:rsidRDefault="00D31FF8" w:rsidP="00D31FF8">
            <w:pPr>
              <w:pStyle w:val="Default"/>
              <w:topLinePunct/>
              <w:autoSpaceDE/>
              <w:autoSpaceDN/>
              <w:snapToGrid w:val="0"/>
              <w:jc w:val="both"/>
              <w:rPr>
                <w:rFonts w:ascii="新細明體" w:hAnsi="新細明體" w:cs="Times New Roman"/>
                <w:color w:val="auto"/>
                <w:kern w:val="2"/>
                <w:sz w:val="16"/>
                <w:szCs w:val="16"/>
              </w:rPr>
            </w:pPr>
            <w:r w:rsidRPr="00155A96">
              <w:rPr>
                <w:rFonts w:ascii="新細明體" w:hAnsi="新細明體" w:cs="Times New Roman" w:hint="eastAsia"/>
                <w:color w:val="auto"/>
                <w:kern w:val="2"/>
                <w:sz w:val="16"/>
                <w:szCs w:val="16"/>
              </w:rPr>
              <w:t>生涯規劃教育</w:t>
            </w:r>
          </w:p>
          <w:p w:rsidR="00D31FF8" w:rsidRPr="00155A96" w:rsidRDefault="00D31FF8" w:rsidP="00D31FF8">
            <w:pPr>
              <w:pStyle w:val="Default"/>
              <w:topLinePunct/>
              <w:autoSpaceDE/>
              <w:autoSpaceDN/>
              <w:snapToGrid w:val="0"/>
              <w:jc w:val="both"/>
              <w:rPr>
                <w:rFonts w:ascii="新細明體" w:hAnsi="新細明體" w:cs="Times New Roman"/>
                <w:color w:val="auto"/>
                <w:kern w:val="2"/>
                <w:sz w:val="16"/>
                <w:szCs w:val="16"/>
              </w:rPr>
            </w:pPr>
            <w:r w:rsidRPr="00155A96">
              <w:rPr>
                <w:rFonts w:ascii="新細明體" w:hAnsi="新細明體" w:cs="Times New Roman" w:hint="eastAsia"/>
                <w:color w:val="auto"/>
                <w:kern w:val="2"/>
                <w:sz w:val="16"/>
                <w:szCs w:val="16"/>
              </w:rPr>
              <w:t>涯J1:了解生涯規劃的意義與功能。</w:t>
            </w:r>
          </w:p>
        </w:tc>
        <w:tc>
          <w:tcPr>
            <w:tcW w:w="1784" w:type="dxa"/>
            <w:tcBorders>
              <w:top w:val="single" w:sz="8" w:space="0" w:color="000000"/>
              <w:bottom w:val="single" w:sz="8" w:space="0" w:color="000000"/>
              <w:right w:val="single" w:sz="8" w:space="0" w:color="000000"/>
            </w:tcBorders>
          </w:tcPr>
          <w:p w:rsidR="00D31FF8" w:rsidRPr="00500692" w:rsidRDefault="00D31FF8" w:rsidP="00D31FF8">
            <w:pPr>
              <w:adjustRightInd w:val="0"/>
              <w:snapToGrid w:val="0"/>
              <w:spacing w:line="0" w:lineRule="atLeast"/>
              <w:ind w:hanging="7"/>
              <w:rPr>
                <w:rFonts w:ascii="標楷體" w:eastAsia="標楷體" w:hAnsi="標楷體" w:cs="標楷體"/>
                <w:szCs w:val="24"/>
              </w:rPr>
            </w:pPr>
          </w:p>
        </w:tc>
      </w:tr>
      <w:tr w:rsidR="00D31FF8" w:rsidRPr="00500692" w:rsidTr="00470E02">
        <w:trPr>
          <w:trHeight w:val="880"/>
          <w:jc w:val="center"/>
        </w:trPr>
        <w:tc>
          <w:tcPr>
            <w:tcW w:w="600" w:type="dxa"/>
            <w:tcBorders>
              <w:top w:val="single" w:sz="8" w:space="0" w:color="000000"/>
              <w:left w:val="single" w:sz="8" w:space="0" w:color="000000"/>
              <w:bottom w:val="single" w:sz="8" w:space="0" w:color="000000"/>
              <w:right w:val="single" w:sz="4" w:space="0" w:color="auto"/>
            </w:tcBorders>
          </w:tcPr>
          <w:p w:rsidR="00D31FF8" w:rsidRPr="00EE08EF" w:rsidRDefault="00D31FF8" w:rsidP="00D31FF8">
            <w:pPr>
              <w:rPr>
                <w:rFonts w:ascii="標楷體" w:eastAsia="標楷體" w:hAnsi="標楷體" w:cs="標楷體"/>
                <w:color w:val="000000" w:themeColor="text1"/>
                <w:szCs w:val="24"/>
              </w:rPr>
            </w:pPr>
            <w:r w:rsidRPr="002C702A">
              <w:rPr>
                <w:rFonts w:ascii="標楷體" w:eastAsia="標楷體" w:hAnsi="標楷體" w:hint="eastAsia"/>
                <w:szCs w:val="24"/>
                <w:lang w:eastAsia="zh-HK"/>
              </w:rPr>
              <w:t>十</w:t>
            </w:r>
          </w:p>
        </w:tc>
        <w:tc>
          <w:tcPr>
            <w:tcW w:w="647" w:type="dxa"/>
            <w:tcBorders>
              <w:top w:val="single" w:sz="8" w:space="0" w:color="000000"/>
              <w:left w:val="single" w:sz="4" w:space="0" w:color="auto"/>
              <w:bottom w:val="single" w:sz="8" w:space="0" w:color="000000"/>
              <w:right w:val="single" w:sz="8" w:space="0" w:color="000000"/>
            </w:tcBorders>
          </w:tcPr>
          <w:p w:rsidR="00D31FF8" w:rsidRPr="00EE08EF" w:rsidRDefault="00D31FF8" w:rsidP="00D31FF8">
            <w:pPr>
              <w:rPr>
                <w:rFonts w:ascii="標楷體" w:eastAsia="標楷體" w:hAnsi="標楷體" w:cs="標楷體"/>
                <w:color w:val="000000" w:themeColor="text1"/>
                <w:szCs w:val="24"/>
              </w:rPr>
            </w:pPr>
            <w:r w:rsidRPr="002C702A">
              <w:rPr>
                <w:rFonts w:ascii="標楷體" w:eastAsia="標楷體" w:hAnsi="標楷體"/>
                <w:szCs w:val="24"/>
              </w:rPr>
              <w:t>11/2-11/6</w:t>
            </w:r>
          </w:p>
        </w:tc>
        <w:tc>
          <w:tcPr>
            <w:tcW w:w="1559" w:type="dxa"/>
            <w:tcBorders>
              <w:top w:val="single" w:sz="8" w:space="0" w:color="000000"/>
              <w:left w:val="single" w:sz="8" w:space="0" w:color="000000"/>
              <w:bottom w:val="single" w:sz="8" w:space="0" w:color="000000"/>
              <w:right w:val="single" w:sz="8" w:space="0" w:color="000000"/>
            </w:tcBorders>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Ba-Ⅳ-1:居家、學校、社區環境潛在危機的評估方法。</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Cd-Ⅳ-1:戶外休閒運動綜合應用。</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1c-Ⅳ-1:了解各項運動基礎原理和規則。</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1c-Ⅳ-2:評估運動風險，維護安全的運動情境。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1d-Ⅳ-1:了解各項運動技能原理。</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1d-Ⅳ-2:反思自己的運</w:t>
            </w:r>
            <w:r w:rsidRPr="002A7421">
              <w:rPr>
                <w:rFonts w:asciiTheme="minorEastAsia" w:hAnsiTheme="minorEastAsia" w:hint="eastAsia"/>
                <w:sz w:val="16"/>
                <w:szCs w:val="16"/>
              </w:rPr>
              <w:lastRenderedPageBreak/>
              <w:t>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2c-Ⅳ-3:表現自信樂觀、勇於挑戰的學習態度。</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3c-Ⅳ-1:表現局部或全身性的身體控制能力，發展專項運動技能。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3d-Ⅳ-3:應用思考與分析能力，解決運動情境的問題。</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4c-Ⅳ-2:分析並評估個人的體適能與運動技能，修正個人的運動計畫。</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1.第一節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2.教師可以延伸暖身活動中的團康活動意涵來說明信任互助在戶外活動中所扮演的重要性，特別是在抱石或攀岩活動時，需要彼此互信及相互確保，才能讓活動順利進行及確保安全。</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3.由教師介紹攀岩活動的特性與種類，並強調活動中應注意的安全事項。</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4.介紹抱石活動的基本技術與三點不動一點動的攀登原則。</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5.教師講解確保者的任務及重要性。</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6.兩人一組，一人進行抱石活動，一人擔任確保者，在其攀登者後方進行確保，以避免墜落。完成攀爬後換人操作。</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7.依教師指定的抱石路線進行橫渡，過程中體驗手、眼、腳的協調。</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8.教師可依學生表現狀況設定不同難度，例如加大上下跨距或較難的手部或腳部固定點。</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9.第二節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10.攀岩鞋，攀岩鞋應比平常穿的鞋子小一些,鞋底膠面可增加與岩面的摩擦力,具穩定作用,有助於攀登時的速度及安全性。</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11.頭盔，頭盔主要在保護頭部,避免落石擊中,或不小心撞擊岩壁等意外發生。</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12.攀岩繩，攀岩繩主要連結支點預防攀登者墜落,以確保攀登者的安全，繩索可概分為動力繩與靜力繩。攀登主繩必須要有UIAA認證。</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13.安全吊帶，吊帶在臀部與攀岩繩連接成懸吊系統,萬一攀登者不慎滑落時,可以吊坐在吊帶上,懸於空中。因吊帶的帶子較寬,可分散力量,腿部較不會因受壓迫而感覺疼痛。</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14.防滑粉袋，裝碳酸鎂的小袋子,具有吸汗作用,攀登時將它掛在腰部,手流汗時可以握揉幾下,以減少手滑的情形。</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15.第三節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16.由教師介紹台灣登山活動的分類。</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17.介紹資訊站中有關台灣百岳與小百岳的由來。</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18.透過google map的方式導覽學校周邊的山岳。</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19.介紹登山時的裝備及功能(個人裝備、團體裝備)。</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20.介紹登山時的安全注意事項。</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1.運動器材、課本、教學手冊、學習單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1.課堂觀察</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2.口語問答</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3.技能實作</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Default="00D31FF8" w:rsidP="00D31FF8">
            <w:pPr>
              <w:pStyle w:val="Default"/>
              <w:topLinePunct/>
              <w:autoSpaceDE/>
              <w:autoSpaceDN/>
              <w:snapToGrid w:val="0"/>
              <w:jc w:val="both"/>
              <w:rPr>
                <w:rFonts w:ascii="新細明體" w:hAnsi="新細明體" w:cs="Times New Roman"/>
                <w:color w:val="auto"/>
                <w:kern w:val="2"/>
                <w:sz w:val="16"/>
                <w:szCs w:val="16"/>
              </w:rPr>
            </w:pPr>
            <w:r>
              <w:rPr>
                <w:rFonts w:ascii="新細明體" w:hAnsi="新細明體" w:cs="Times New Roman" w:hint="eastAsia"/>
                <w:color w:val="auto"/>
                <w:kern w:val="2"/>
                <w:sz w:val="16"/>
                <w:szCs w:val="16"/>
              </w:rPr>
              <w:t>【環境教育】</w:t>
            </w:r>
          </w:p>
          <w:p w:rsidR="00D31FF8" w:rsidRPr="00893F3F" w:rsidRDefault="00D31FF8" w:rsidP="00D31FF8">
            <w:pPr>
              <w:pStyle w:val="Default"/>
              <w:topLinePunct/>
              <w:autoSpaceDE/>
              <w:autoSpaceDN/>
              <w:snapToGrid w:val="0"/>
              <w:jc w:val="both"/>
              <w:rPr>
                <w:rFonts w:ascii="新細明體" w:hAnsi="新細明體" w:cs="Times New Roman"/>
                <w:color w:val="auto"/>
                <w:kern w:val="2"/>
                <w:sz w:val="16"/>
                <w:szCs w:val="16"/>
              </w:rPr>
            </w:pPr>
            <w:r w:rsidRPr="008A4587">
              <w:rPr>
                <w:rFonts w:ascii="新細明體" w:hAnsi="新細明體" w:cs="Times New Roman" w:hint="eastAsia"/>
                <w:color w:val="auto"/>
                <w:kern w:val="2"/>
                <w:sz w:val="16"/>
                <w:szCs w:val="16"/>
              </w:rPr>
              <w:t>環J12:認識不同類型災害可能伴隨的危險，學習適當預防與避難行為。</w:t>
            </w:r>
          </w:p>
        </w:tc>
        <w:tc>
          <w:tcPr>
            <w:tcW w:w="1784" w:type="dxa"/>
            <w:tcBorders>
              <w:top w:val="single" w:sz="8" w:space="0" w:color="000000"/>
              <w:bottom w:val="single" w:sz="8" w:space="0" w:color="000000"/>
              <w:right w:val="single" w:sz="8" w:space="0" w:color="000000"/>
            </w:tcBorders>
          </w:tcPr>
          <w:p w:rsidR="00D31FF8" w:rsidRPr="00500692" w:rsidRDefault="00D31FF8" w:rsidP="00D31FF8">
            <w:pPr>
              <w:adjustRightInd w:val="0"/>
              <w:snapToGrid w:val="0"/>
              <w:spacing w:line="0" w:lineRule="atLeast"/>
              <w:ind w:hanging="7"/>
              <w:rPr>
                <w:rFonts w:ascii="標楷體" w:eastAsia="標楷體" w:hAnsi="標楷體" w:cs="標楷體"/>
                <w:szCs w:val="24"/>
              </w:rPr>
            </w:pPr>
          </w:p>
        </w:tc>
      </w:tr>
      <w:tr w:rsidR="00D31FF8" w:rsidRPr="00500692" w:rsidTr="00470E02">
        <w:trPr>
          <w:trHeight w:val="880"/>
          <w:jc w:val="center"/>
        </w:trPr>
        <w:tc>
          <w:tcPr>
            <w:tcW w:w="600" w:type="dxa"/>
            <w:tcBorders>
              <w:top w:val="single" w:sz="8" w:space="0" w:color="000000"/>
              <w:left w:val="single" w:sz="8" w:space="0" w:color="000000"/>
              <w:bottom w:val="single" w:sz="8" w:space="0" w:color="000000"/>
              <w:right w:val="single" w:sz="4" w:space="0" w:color="auto"/>
            </w:tcBorders>
          </w:tcPr>
          <w:p w:rsidR="00D31FF8" w:rsidRPr="00EE08EF" w:rsidRDefault="00D31FF8" w:rsidP="00D31FF8">
            <w:pPr>
              <w:rPr>
                <w:rFonts w:ascii="標楷體" w:eastAsia="標楷體" w:hAnsi="標楷體" w:cs="標楷體"/>
                <w:color w:val="000000" w:themeColor="text1"/>
                <w:szCs w:val="24"/>
              </w:rPr>
            </w:pPr>
            <w:r w:rsidRPr="002C702A">
              <w:rPr>
                <w:rFonts w:ascii="標楷體" w:eastAsia="標楷體" w:hAnsi="標楷體" w:hint="eastAsia"/>
                <w:szCs w:val="24"/>
                <w:lang w:eastAsia="zh-HK"/>
              </w:rPr>
              <w:t>十一</w:t>
            </w:r>
          </w:p>
        </w:tc>
        <w:tc>
          <w:tcPr>
            <w:tcW w:w="647" w:type="dxa"/>
            <w:tcBorders>
              <w:top w:val="single" w:sz="8" w:space="0" w:color="000000"/>
              <w:left w:val="single" w:sz="4" w:space="0" w:color="auto"/>
              <w:bottom w:val="single" w:sz="8" w:space="0" w:color="000000"/>
              <w:right w:val="single" w:sz="8" w:space="0" w:color="000000"/>
            </w:tcBorders>
          </w:tcPr>
          <w:p w:rsidR="00D31FF8" w:rsidRPr="00EE08EF" w:rsidRDefault="00D31FF8" w:rsidP="00D31FF8">
            <w:pPr>
              <w:rPr>
                <w:rFonts w:ascii="標楷體" w:eastAsia="標楷體" w:hAnsi="標楷體" w:cs="標楷體"/>
                <w:color w:val="000000" w:themeColor="text1"/>
                <w:szCs w:val="24"/>
              </w:rPr>
            </w:pPr>
            <w:r w:rsidRPr="002C702A">
              <w:rPr>
                <w:rFonts w:ascii="標楷體" w:eastAsia="標楷體" w:hAnsi="標楷體"/>
                <w:szCs w:val="24"/>
              </w:rPr>
              <w:t>11/9-11/13</w:t>
            </w:r>
          </w:p>
        </w:tc>
        <w:tc>
          <w:tcPr>
            <w:tcW w:w="1559" w:type="dxa"/>
            <w:tcBorders>
              <w:top w:val="single" w:sz="8" w:space="0" w:color="000000"/>
              <w:left w:val="single" w:sz="8" w:space="0" w:color="000000"/>
              <w:bottom w:val="single" w:sz="8" w:space="0" w:color="000000"/>
              <w:right w:val="single" w:sz="8" w:space="0" w:color="000000"/>
            </w:tcBorders>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【第3章翻山越嶺─山野活動】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Ba-Ⅳ-1:居家、學校、社區環境潛在危機的評估方法。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Cd-Ⅳ-1:戶外休閒運動綜合應用。</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【第1章排列組合─排球】</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Ha-Ⅳ-1:網/牆性球</w:t>
            </w:r>
            <w:r w:rsidRPr="002A7421">
              <w:rPr>
                <w:rFonts w:asciiTheme="minorEastAsia" w:hAnsiTheme="minorEastAsia" w:hint="eastAsia"/>
                <w:sz w:val="16"/>
                <w:szCs w:val="16"/>
              </w:rPr>
              <w:lastRenderedPageBreak/>
              <w:t>類運動動作組合及團隊戰術。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【第3章翻山越嶺─山野活動】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1c-Ⅳ-1:了解各項運動基礎原理和規則。</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1c-Ⅳ-2:評估運動風險，維護安全的運動情境。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1d-Ⅳ-1:了解各項運動技能原理。</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1d-Ⅳ-2:反思自己的運</w:t>
            </w:r>
            <w:r w:rsidRPr="002A7421">
              <w:rPr>
                <w:rFonts w:asciiTheme="minorEastAsia" w:hAnsiTheme="minorEastAsia" w:hint="eastAsia"/>
                <w:sz w:val="16"/>
                <w:szCs w:val="16"/>
              </w:rPr>
              <w:lastRenderedPageBreak/>
              <w:t>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2c-Ⅳ-3:表現自信樂觀、勇於挑戰的學習態度。</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3c-Ⅳ-1:表現局部或全身性的身體控制能力，發展專項運動技能。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3d-Ⅳ-3:應用思考與分析能力，解決運動情境的問題。</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4c-Ⅳ-2:分析並評估個人的體適能與運動技能，修正個人的運動計畫。</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【第1章排列組合─排球】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1c-Ⅳ-1:了解各項運動基礎原理和規則。</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1c-Ⅳ-3:了解身體發展與動作發展的關係。</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1d-Ⅳ-1:了解各項運動技能原理。</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1d-Ⅳ-2:反思自己的運動技能。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2d-Ⅳ-3:鑑賞本土與世界運動的文化價值。</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3c-Ⅳ-1:表現局部或全身性的身體控制能力，發展專項運動技能。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3d-Ⅳ-1:運用運動技術的學習策略。</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3d-Ⅳ-3:應用思考與分析能力，解決運動情境的問題。</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4c-Ⅳ-2:分析並評估個人的體適能與運動技能，修正個人的運動計畫。</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4d-Ⅳ-2:執行個人運動計畫，實際參與身體活動。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【第3章翻山越嶺─山野活動】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1.第一節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2.說明講解發生山難的原因及預防方法。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3.講解登山時發生緊急事故的處理方法。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4.講解LNT的行動準則。</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5.說明如何擬定登山計畫。</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【第1章排列組合─排球】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6.第二節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7.指導學生利用坐姿，固定下半身後頭與手臂呈三角形(飯糰形狀)，托球時手腕向內成</w:t>
            </w:r>
            <w:r w:rsidRPr="002A7421">
              <w:rPr>
                <w:rFonts w:asciiTheme="minorEastAsia" w:hAnsiTheme="minorEastAsia" w:hint="eastAsia"/>
                <w:sz w:val="16"/>
                <w:szCs w:val="16"/>
              </w:rPr>
              <w:lastRenderedPageBreak/>
              <w:t>雙手持球狀，將球托出後即恢復原來接球動作。</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8.站姿雙手持球，進行對地對空托球練習。對地時身體與頭部前傾45度角向下，對空練習時則身體與頭部直視向上。</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9.兩人對地傳球：兩人面對面距離5公尺左右，傳球方一腳在前一腳在後，身體面對傳球方向，將球向前推出。</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10.兩人對空傳球：兩人面對面距離5公尺左右，傳球方一腳在前一腳在後，身體面對傳球方向，將球向上彈到空中，由接球方正面接球，帶球落下後再彈起。</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11.第三節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12.技術綜合練習，請學生分成三人一組，呈三角形站位，各方距離約6公尺，由甲方發球、乙方接球、丙方托球。甲方將球發球至乙方，乙方將球接起至丙方，再由丙方將球傳回甲方。</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13.四人技術移位跑動練習。請學生分成四人一組，每組共用一顆球。其中甲乙丙方呈三角形站位，各方距離約6公尺，丁方則先排隊於甲方之後。練習時由甲方發球、乙方接球、丙方托球，甲方將球發球至乙方後，乙方將球接起至丙方，而丙方則須將球準確的傳至甲方。每一方作完動作後即向下一方移動，丁方待甲方動作結束後即往前遞補成為甲方。</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14.神托手練習賽。將全班分成若干隊，一隊5人，進行目標為籃球框的托球比賽。比賽採取全隊輪轉方式，一人托完，下一個人立即接續，每托進籃框即得一分，五分鐘內得分最多的隊伍獲勝。</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1.運動器材、課本、教學手冊、學習單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1.課堂觀察</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2.口語問答</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3.技能實作</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Default="00D31FF8" w:rsidP="00D31FF8">
            <w:pPr>
              <w:pStyle w:val="Default"/>
              <w:topLinePunct/>
              <w:autoSpaceDE/>
              <w:autoSpaceDN/>
              <w:snapToGrid w:val="0"/>
              <w:jc w:val="both"/>
              <w:rPr>
                <w:rFonts w:ascii="新細明體" w:hAnsi="新細明體"/>
                <w:color w:val="auto"/>
                <w:sz w:val="16"/>
                <w:szCs w:val="16"/>
              </w:rPr>
            </w:pPr>
            <w:r>
              <w:rPr>
                <w:rFonts w:ascii="新細明體" w:hAnsi="新細明體" w:hint="eastAsia"/>
                <w:color w:val="auto"/>
                <w:sz w:val="16"/>
                <w:szCs w:val="16"/>
              </w:rPr>
              <w:t>【</w:t>
            </w:r>
            <w:r w:rsidRPr="002A5183">
              <w:rPr>
                <w:rFonts w:ascii="新細明體" w:hAnsi="新細明體" w:hint="eastAsia"/>
                <w:sz w:val="16"/>
                <w:szCs w:val="16"/>
              </w:rPr>
              <w:t>第3章翻山越嶺─山野活動</w:t>
            </w:r>
            <w:r>
              <w:rPr>
                <w:rFonts w:ascii="新細明體" w:hAnsi="新細明體" w:hint="eastAsia"/>
                <w:color w:val="auto"/>
                <w:sz w:val="16"/>
                <w:szCs w:val="16"/>
              </w:rPr>
              <w:t>】</w:t>
            </w:r>
          </w:p>
          <w:p w:rsidR="00D31FF8" w:rsidRDefault="00D31FF8" w:rsidP="00D31FF8">
            <w:pPr>
              <w:pStyle w:val="Default"/>
              <w:topLinePunct/>
              <w:autoSpaceDE/>
              <w:autoSpaceDN/>
              <w:snapToGrid w:val="0"/>
              <w:jc w:val="both"/>
              <w:rPr>
                <w:rFonts w:ascii="新細明體" w:hAnsi="新細明體" w:cs="Times New Roman"/>
                <w:color w:val="auto"/>
                <w:kern w:val="2"/>
                <w:sz w:val="16"/>
                <w:szCs w:val="16"/>
              </w:rPr>
            </w:pPr>
            <w:r>
              <w:rPr>
                <w:rFonts w:ascii="新細明體" w:hAnsi="新細明體" w:cs="Times New Roman" w:hint="eastAsia"/>
                <w:color w:val="auto"/>
                <w:kern w:val="2"/>
                <w:sz w:val="16"/>
                <w:szCs w:val="16"/>
              </w:rPr>
              <w:t>【環境教育】</w:t>
            </w:r>
          </w:p>
          <w:p w:rsidR="00D31FF8" w:rsidRPr="004F2D90" w:rsidRDefault="00D31FF8" w:rsidP="00D31FF8">
            <w:pPr>
              <w:pStyle w:val="Default"/>
              <w:topLinePunct/>
              <w:autoSpaceDE/>
              <w:autoSpaceDN/>
              <w:snapToGrid w:val="0"/>
              <w:jc w:val="both"/>
              <w:rPr>
                <w:rFonts w:ascii="新細明體" w:hAnsi="新細明體"/>
                <w:color w:val="auto"/>
                <w:sz w:val="16"/>
                <w:szCs w:val="16"/>
              </w:rPr>
            </w:pPr>
            <w:r w:rsidRPr="008A4587">
              <w:rPr>
                <w:rFonts w:ascii="新細明體" w:hAnsi="新細明體" w:cs="Times New Roman" w:hint="eastAsia"/>
                <w:color w:val="auto"/>
                <w:kern w:val="2"/>
                <w:sz w:val="16"/>
                <w:szCs w:val="16"/>
              </w:rPr>
              <w:t>環J12:認識不同類型災害可能伴隨的危險，學習適當預防與避難行為。</w:t>
            </w:r>
          </w:p>
        </w:tc>
        <w:tc>
          <w:tcPr>
            <w:tcW w:w="1784" w:type="dxa"/>
            <w:tcBorders>
              <w:top w:val="single" w:sz="8" w:space="0" w:color="000000"/>
              <w:bottom w:val="single" w:sz="8" w:space="0" w:color="000000"/>
              <w:right w:val="single" w:sz="8" w:space="0" w:color="000000"/>
            </w:tcBorders>
          </w:tcPr>
          <w:p w:rsidR="00D31FF8" w:rsidRPr="00500692" w:rsidRDefault="00D31FF8" w:rsidP="00D31FF8">
            <w:pPr>
              <w:adjustRightInd w:val="0"/>
              <w:snapToGrid w:val="0"/>
              <w:spacing w:line="0" w:lineRule="atLeast"/>
              <w:ind w:hanging="7"/>
              <w:rPr>
                <w:rFonts w:ascii="標楷體" w:eastAsia="標楷體" w:hAnsi="標楷體" w:cs="標楷體"/>
                <w:szCs w:val="24"/>
              </w:rPr>
            </w:pPr>
          </w:p>
        </w:tc>
      </w:tr>
      <w:tr w:rsidR="00D31FF8" w:rsidRPr="00500692" w:rsidTr="00470E02">
        <w:trPr>
          <w:trHeight w:val="880"/>
          <w:jc w:val="center"/>
        </w:trPr>
        <w:tc>
          <w:tcPr>
            <w:tcW w:w="600" w:type="dxa"/>
            <w:tcBorders>
              <w:top w:val="single" w:sz="8" w:space="0" w:color="000000"/>
              <w:left w:val="single" w:sz="8" w:space="0" w:color="000000"/>
              <w:bottom w:val="single" w:sz="8" w:space="0" w:color="000000"/>
              <w:right w:val="single" w:sz="4" w:space="0" w:color="auto"/>
            </w:tcBorders>
          </w:tcPr>
          <w:p w:rsidR="00D31FF8" w:rsidRPr="00EE08EF" w:rsidRDefault="00D31FF8" w:rsidP="00D31FF8">
            <w:pPr>
              <w:rPr>
                <w:rFonts w:ascii="標楷體" w:eastAsia="標楷體" w:hAnsi="標楷體" w:cs="標楷體"/>
                <w:color w:val="000000" w:themeColor="text1"/>
                <w:szCs w:val="24"/>
              </w:rPr>
            </w:pPr>
            <w:r w:rsidRPr="002C702A">
              <w:rPr>
                <w:rFonts w:ascii="標楷體" w:eastAsia="標楷體" w:hAnsi="標楷體" w:hint="eastAsia"/>
                <w:szCs w:val="24"/>
                <w:lang w:eastAsia="zh-HK"/>
              </w:rPr>
              <w:t>十二</w:t>
            </w:r>
          </w:p>
        </w:tc>
        <w:tc>
          <w:tcPr>
            <w:tcW w:w="647" w:type="dxa"/>
            <w:tcBorders>
              <w:top w:val="single" w:sz="8" w:space="0" w:color="000000"/>
              <w:left w:val="single" w:sz="4" w:space="0" w:color="auto"/>
              <w:bottom w:val="single" w:sz="8" w:space="0" w:color="000000"/>
              <w:right w:val="single" w:sz="8" w:space="0" w:color="000000"/>
            </w:tcBorders>
          </w:tcPr>
          <w:p w:rsidR="00D31FF8" w:rsidRPr="00EE08EF" w:rsidRDefault="00D31FF8" w:rsidP="00D31FF8">
            <w:pPr>
              <w:rPr>
                <w:rFonts w:ascii="標楷體" w:eastAsia="標楷體" w:hAnsi="標楷體" w:cs="標楷體"/>
                <w:color w:val="000000" w:themeColor="text1"/>
                <w:szCs w:val="24"/>
              </w:rPr>
            </w:pPr>
            <w:r w:rsidRPr="002C702A">
              <w:rPr>
                <w:rFonts w:ascii="標楷體" w:eastAsia="標楷體" w:hAnsi="標楷體"/>
                <w:szCs w:val="24"/>
              </w:rPr>
              <w:t>11/16-</w:t>
            </w:r>
            <w:r w:rsidRPr="002C702A">
              <w:rPr>
                <w:rFonts w:ascii="標楷體" w:eastAsia="標楷體" w:hAnsi="標楷體"/>
                <w:szCs w:val="24"/>
              </w:rPr>
              <w:lastRenderedPageBreak/>
              <w:t>11/20</w:t>
            </w:r>
          </w:p>
        </w:tc>
        <w:tc>
          <w:tcPr>
            <w:tcW w:w="1559" w:type="dxa"/>
            <w:tcBorders>
              <w:top w:val="single" w:sz="8" w:space="0" w:color="000000"/>
              <w:left w:val="single" w:sz="8" w:space="0" w:color="000000"/>
              <w:bottom w:val="single" w:sz="8" w:space="0" w:color="000000"/>
              <w:right w:val="single" w:sz="8" w:space="0" w:color="000000"/>
            </w:tcBorders>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【第1章排列組合─排球】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Ha-Ⅳ-1:網/牆性球類運動動作組合及團隊戰術。</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【第2章彈跳之間─桌球】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Cb-Ⅳ-2:各項運動設施的安全使用規定。</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Ha-Ⅳ-1:網/牆性球類運動動作組合及團隊戰術。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【第1章排列組合─排球】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1c-Ⅳ-1:了解各項運動基礎原理和規則。</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1c-Ⅳ-3:了解身體發展</w:t>
            </w:r>
            <w:r w:rsidRPr="002A7421">
              <w:rPr>
                <w:rFonts w:asciiTheme="minorEastAsia" w:hAnsiTheme="minorEastAsia" w:hint="eastAsia"/>
                <w:sz w:val="16"/>
                <w:szCs w:val="16"/>
              </w:rPr>
              <w:lastRenderedPageBreak/>
              <w:t>與動作發展的關係。</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1d-Ⅳ-1:了解各項運動技能原理。</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1d-Ⅳ-2:反思自己的運動技能。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2d-Ⅳ-3:鑑賞本土與世界運動的文化價值。</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3c-Ⅳ-1:表現局部或全身性的身體控制能力，發展專項運動技能。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3d-Ⅳ-1:運用運動技術的學習策略。</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3d-Ⅳ-3:應用思考與分析能力，解決運動情境的問題。</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4c-Ⅳ-2:分析並評估個人的體適能與運動技能，修正個人的運動計畫。</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4d-Ⅳ-2:執行個人運動計畫，實際參與身體活動。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【第2章彈跳之間─桌球】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1c-Ⅳ-1:了解各項運動基礎原理和規則。</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1d-Ⅳ-1:了解各項運動技能原理。</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1d-Ⅳ-2:反思自己的運動技能。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2c-Ⅳ-2:表現利他合群的態度，與他人理性溝通與和諧互動。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3c-Ⅳ-1:表現局部或全身性的身體控制能力，發展專項運動技能。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3d-Ⅳ-1:運用運動技術的學習策略。</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4c-Ⅳ-2:分析並評估個人的體適能與運動技能，修正個人的運動計畫。</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4d-Ⅳ-2:執行個人運動計畫，實際參與身體活動。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【第1章排列組合─排球】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1.第一節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2.技術綜合練習，請學生分成三人一組，呈三角形站位，各方距離約6公尺，由甲方發球、乙方接球、丙方托球。甲方將球發球至</w:t>
            </w:r>
            <w:r w:rsidRPr="002A7421">
              <w:rPr>
                <w:rFonts w:asciiTheme="minorEastAsia" w:hAnsiTheme="minorEastAsia" w:hint="eastAsia"/>
                <w:sz w:val="16"/>
                <w:szCs w:val="16"/>
              </w:rPr>
              <w:lastRenderedPageBreak/>
              <w:t>乙方，乙方將球接起至丙方，再由丙方將球傳回甲方。</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四人技術移位跑動練習。請學生分成四人一組，每組共用一顆球。其中甲乙丙方呈三角形站位，各方距離約6公尺，丁方則先排隊於甲方之後。練習時由甲方發球、乙方接球、丙方托球，甲方將球發球至乙方後，乙方將球接起至丙方，而丙方則須將球準確的傳至甲方。每一方作完動作後即向下一方移動，丁方待甲方動作結束後即往前遞補成為甲方。</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4.神托手練習賽。將全班分成若干隊，一隊5人，進行目標為籃球框的托球比賽。比賽採取全隊輪轉方式，一人托完，下一個人立即接續，每托進籃框即得一分，五分鐘內得分最多的隊伍獲勝。</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【第2章彈跳之間─桌球】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5.第二節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6.送球練習，說明併步使用時機、動作要領及示範。4人一桌，2人一組，一人於球網前練習送球，一人練習併步移位，並以持拍手球接住球，一籃球結束後兩人交換。</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7.多球練習，4個人分別輪替四個位置的練習，1送球，2併步擊球，3排隊模擬擊球，4撿球。併步擊球者依照難易度做左左右右、一左一右、一右一中間的練習。</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8.第三節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9.一人左推右攻，四人一組，同時三人擊球練習，兩人分站球桌左、右半邊，都以反手推球將球擊回直線，一人以併步移動，用反手推球、正手平擊球將球擊回斜線，最後一人排隊揮空拍練習併步步伐。</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10.左推右攻練習者若該球失誤後，則與排隊者交換；7分鐘後反手推球的兩人與練習左推右攻的兩人交換。</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11.兩人左推右攻。兩人同時做左推右攻擊球的練習，一人先固定回擊球至直線，一人則固定回擊球至斜線；該球失誤後，則換排隊的兩人做相同練習。七分鐘後，兩人擊球路線交換，先直線者改為斜線，先斜線者則改為直線。</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1.運動器材、課本、教學手冊、學習單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1.課堂觀察</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2.口語問答</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3.技能實作</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4F2D90" w:rsidRDefault="00D31FF8" w:rsidP="00D31FF8">
            <w:pPr>
              <w:pStyle w:val="Default"/>
              <w:topLinePunct/>
              <w:autoSpaceDE/>
              <w:autoSpaceDN/>
              <w:snapToGrid w:val="0"/>
              <w:jc w:val="both"/>
              <w:rPr>
                <w:rFonts w:ascii="新細明體" w:hAnsi="新細明體" w:cs="Times New Roman"/>
                <w:color w:val="auto"/>
                <w:kern w:val="2"/>
                <w:sz w:val="16"/>
                <w:szCs w:val="16"/>
              </w:rPr>
            </w:pPr>
          </w:p>
        </w:tc>
        <w:tc>
          <w:tcPr>
            <w:tcW w:w="1784" w:type="dxa"/>
            <w:tcBorders>
              <w:top w:val="single" w:sz="8" w:space="0" w:color="000000"/>
              <w:bottom w:val="single" w:sz="8" w:space="0" w:color="000000"/>
              <w:right w:val="single" w:sz="8" w:space="0" w:color="000000"/>
            </w:tcBorders>
          </w:tcPr>
          <w:p w:rsidR="00D31FF8" w:rsidRPr="00500692" w:rsidRDefault="00D31FF8" w:rsidP="00D31FF8">
            <w:pPr>
              <w:adjustRightInd w:val="0"/>
              <w:snapToGrid w:val="0"/>
              <w:spacing w:line="0" w:lineRule="atLeast"/>
              <w:ind w:hanging="7"/>
              <w:rPr>
                <w:rFonts w:ascii="標楷體" w:eastAsia="標楷體" w:hAnsi="標楷體" w:cs="標楷體"/>
                <w:szCs w:val="24"/>
              </w:rPr>
            </w:pPr>
          </w:p>
        </w:tc>
      </w:tr>
      <w:tr w:rsidR="00D31FF8" w:rsidRPr="00500692" w:rsidTr="00470E02">
        <w:trPr>
          <w:trHeight w:val="880"/>
          <w:jc w:val="center"/>
        </w:trPr>
        <w:tc>
          <w:tcPr>
            <w:tcW w:w="600" w:type="dxa"/>
            <w:tcBorders>
              <w:top w:val="single" w:sz="8" w:space="0" w:color="000000"/>
              <w:left w:val="single" w:sz="8" w:space="0" w:color="000000"/>
              <w:bottom w:val="single" w:sz="8" w:space="0" w:color="000000"/>
              <w:right w:val="single" w:sz="4" w:space="0" w:color="auto"/>
            </w:tcBorders>
          </w:tcPr>
          <w:p w:rsidR="00D31FF8" w:rsidRPr="00EE08EF" w:rsidRDefault="00D31FF8" w:rsidP="00D31FF8">
            <w:pPr>
              <w:rPr>
                <w:rFonts w:ascii="標楷體" w:eastAsia="標楷體" w:hAnsi="標楷體" w:cs="標楷體"/>
                <w:color w:val="000000" w:themeColor="text1"/>
                <w:szCs w:val="24"/>
              </w:rPr>
            </w:pPr>
            <w:r w:rsidRPr="002C702A">
              <w:rPr>
                <w:rFonts w:ascii="標楷體" w:eastAsia="標楷體" w:hAnsi="標楷體" w:hint="eastAsia"/>
                <w:szCs w:val="24"/>
                <w:lang w:eastAsia="zh-HK"/>
              </w:rPr>
              <w:lastRenderedPageBreak/>
              <w:t>十三</w:t>
            </w:r>
          </w:p>
        </w:tc>
        <w:tc>
          <w:tcPr>
            <w:tcW w:w="647" w:type="dxa"/>
            <w:tcBorders>
              <w:top w:val="single" w:sz="8" w:space="0" w:color="000000"/>
              <w:left w:val="single" w:sz="4" w:space="0" w:color="auto"/>
              <w:bottom w:val="single" w:sz="8" w:space="0" w:color="000000"/>
              <w:right w:val="single" w:sz="8" w:space="0" w:color="000000"/>
            </w:tcBorders>
          </w:tcPr>
          <w:p w:rsidR="00D31FF8" w:rsidRPr="00EE08EF" w:rsidRDefault="00D31FF8" w:rsidP="00D31FF8">
            <w:pPr>
              <w:rPr>
                <w:rFonts w:ascii="標楷體" w:eastAsia="標楷體" w:hAnsi="標楷體" w:cs="標楷體"/>
                <w:color w:val="000000" w:themeColor="text1"/>
                <w:szCs w:val="24"/>
              </w:rPr>
            </w:pPr>
            <w:r w:rsidRPr="002C702A">
              <w:rPr>
                <w:rFonts w:ascii="標楷體" w:eastAsia="標楷體" w:hAnsi="標楷體"/>
                <w:szCs w:val="24"/>
              </w:rPr>
              <w:t>11/23-11/27</w:t>
            </w:r>
          </w:p>
        </w:tc>
        <w:tc>
          <w:tcPr>
            <w:tcW w:w="1559" w:type="dxa"/>
            <w:tcBorders>
              <w:top w:val="single" w:sz="8" w:space="0" w:color="000000"/>
              <w:left w:val="single" w:sz="8" w:space="0" w:color="000000"/>
              <w:bottom w:val="single" w:sz="8" w:space="0" w:color="000000"/>
              <w:right w:val="single" w:sz="8" w:space="0" w:color="000000"/>
            </w:tcBorders>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【第2章彈跳之間─桌球】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Cb-Ⅳ-2:各項運動設施的安全使用規定。</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Ha-Ⅳ-1:網/牆性球類運動動作組合及團隊戰術。</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【第3章羽眾不同─羽球】</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Ha-Ⅳ-1:網/牆性球類運動動作組合及團隊戰術。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【第2章彈跳之間─桌球】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1c-Ⅳ-1:了解各項運動基礎原理和規則。</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1d-Ⅳ-1:了解各項運動技能原理。</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1d-Ⅳ-2:反思自己的運動技能。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2c-Ⅳ-2:表現利他合群的態度，與他人理性溝通與和諧互動。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3c-Ⅳ-1:表現局部或全身性的身體控制能力，發展專項運動技能。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3d-Ⅳ-1:運用運動技術的學習策略。</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4c-Ⅳ-2:分析並評估個人的體適能與運動技能，修正個人的運動計畫。</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4d-Ⅳ-2:執行個人運動計畫，實際參與身體活動。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【第3章羽眾不同─羽球】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1c-Ⅳ-1:了解各項運動基礎原理和規則。</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1c-Ⅳ-2:評估運動風險，維護安全的運動情境。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1d-Ⅳ-1:了解各項運動技能原理。</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1d-Ⅳ-2:反思自己的運動技能。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2c-Ⅳ-2:表現利他合群的態度，與他人理性溝通與和諧互動。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2c-Ⅳ-3:表現自信樂觀、勇於挑戰的學習態度。</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3c-Ⅳ-1:表現局部或全身性的身體控制能力，發展專項運動技能。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3d-Ⅳ-2:運用運動比賽中的各種策略。</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4d-Ⅳ-1:發展適合個人之專項運動技能。</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【第2章彈跳之間─桌球】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1.第一節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多球練習，說明正手殺球的動作要領、使用時機及動作示範。依照程度調整各項多球練習的時間：自拋殺球、連續殺球、高球才殺。發放〈殺球･不眨眼〉學習單。在等待練習的過程中，可彼此觀察後登記，提供練習者修正調整動作的依據。</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我要得分，發放〈殺球有數〉紀錄表，提供同學課堂中、課餘時間練習紀錄。四人一桌，兩人一組，以單球對打進行你殺我擋、移位殺球的練習，若該球失誤，則換排隊的兩人練習。用多球進行挑戰高球的練習：一人送球、一人移位擊球、兩人撿球，約一籃30球後四人位置輪替。</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【第3章羽眾不同─羽球】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4.第二節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5.主要活動，介紹羽球運動的歷史起源。</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6.介紹羽球場地與練習注意事項。</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7.第三節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8.介紹羽球比賽制度與計分方式，說明練習注意事項。</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9.教師講解與示範正手切球動作。教師說明正手切球特點與方式。學生兩人一組，分別進行正手切球練習。</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1.運動器材、課本、教學手冊、學習單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1.課堂觀察</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2.口語問答</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3.技能實作</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893F3F" w:rsidRDefault="00D31FF8" w:rsidP="00D31FF8">
            <w:pPr>
              <w:pStyle w:val="Default"/>
              <w:topLinePunct/>
              <w:autoSpaceDE/>
              <w:autoSpaceDN/>
              <w:snapToGrid w:val="0"/>
              <w:jc w:val="both"/>
              <w:rPr>
                <w:rFonts w:ascii="新細明體" w:hAnsi="新細明體" w:cs="Times New Roman"/>
                <w:color w:val="auto"/>
                <w:kern w:val="2"/>
                <w:sz w:val="16"/>
                <w:szCs w:val="16"/>
              </w:rPr>
            </w:pPr>
          </w:p>
        </w:tc>
        <w:tc>
          <w:tcPr>
            <w:tcW w:w="1784" w:type="dxa"/>
            <w:tcBorders>
              <w:top w:val="single" w:sz="8" w:space="0" w:color="000000"/>
              <w:bottom w:val="single" w:sz="8" w:space="0" w:color="000000"/>
              <w:right w:val="single" w:sz="8" w:space="0" w:color="000000"/>
            </w:tcBorders>
          </w:tcPr>
          <w:p w:rsidR="00D31FF8" w:rsidRPr="00500692" w:rsidRDefault="00D31FF8" w:rsidP="00D31FF8">
            <w:pPr>
              <w:adjustRightInd w:val="0"/>
              <w:snapToGrid w:val="0"/>
              <w:spacing w:line="0" w:lineRule="atLeast"/>
              <w:ind w:hanging="7"/>
              <w:rPr>
                <w:rFonts w:ascii="標楷體" w:eastAsia="標楷體" w:hAnsi="標楷體" w:cs="標楷體"/>
                <w:szCs w:val="24"/>
              </w:rPr>
            </w:pPr>
          </w:p>
        </w:tc>
      </w:tr>
      <w:tr w:rsidR="00D31FF8" w:rsidRPr="00500692" w:rsidTr="002E5EF0">
        <w:trPr>
          <w:trHeight w:val="880"/>
          <w:jc w:val="center"/>
        </w:trPr>
        <w:tc>
          <w:tcPr>
            <w:tcW w:w="600" w:type="dxa"/>
            <w:tcBorders>
              <w:top w:val="single" w:sz="8" w:space="0" w:color="000000"/>
              <w:left w:val="single" w:sz="8" w:space="0" w:color="000000"/>
              <w:bottom w:val="single" w:sz="8" w:space="0" w:color="000000"/>
              <w:right w:val="single" w:sz="4" w:space="0" w:color="auto"/>
            </w:tcBorders>
            <w:vAlign w:val="center"/>
          </w:tcPr>
          <w:p w:rsidR="00D31FF8" w:rsidRPr="00EE08EF" w:rsidRDefault="00D31FF8" w:rsidP="00D31FF8">
            <w:pPr>
              <w:rPr>
                <w:rFonts w:ascii="標楷體" w:eastAsia="標楷體" w:hAnsi="標楷體" w:cs="標楷體"/>
                <w:color w:val="000000" w:themeColor="text1"/>
                <w:szCs w:val="24"/>
              </w:rPr>
            </w:pPr>
            <w:r>
              <w:rPr>
                <w:rFonts w:ascii="標楷體" w:eastAsia="標楷體" w:hAnsi="標楷體" w:cs="標楷體" w:hint="eastAsia"/>
                <w:color w:val="000000" w:themeColor="text1"/>
                <w:szCs w:val="24"/>
              </w:rPr>
              <w:lastRenderedPageBreak/>
              <w:t>十四</w:t>
            </w:r>
          </w:p>
        </w:tc>
        <w:tc>
          <w:tcPr>
            <w:tcW w:w="647" w:type="dxa"/>
            <w:tcBorders>
              <w:top w:val="single" w:sz="8" w:space="0" w:color="000000"/>
              <w:left w:val="single" w:sz="4" w:space="0" w:color="auto"/>
              <w:bottom w:val="single" w:sz="8" w:space="0" w:color="000000"/>
              <w:right w:val="single" w:sz="8" w:space="0" w:color="000000"/>
            </w:tcBorders>
            <w:vAlign w:val="center"/>
          </w:tcPr>
          <w:p w:rsidR="00D31FF8" w:rsidRPr="00EE08EF" w:rsidRDefault="00D31FF8" w:rsidP="00D31FF8">
            <w:pPr>
              <w:rPr>
                <w:rFonts w:ascii="標楷體" w:eastAsia="標楷體" w:hAnsi="標楷體" w:cs="標楷體"/>
                <w:color w:val="000000" w:themeColor="text1"/>
                <w:szCs w:val="24"/>
              </w:rPr>
            </w:pPr>
            <w:r>
              <w:rPr>
                <w:rFonts w:ascii="標楷體" w:eastAsia="標楷體" w:hAnsi="標楷體" w:cs="標楷體" w:hint="eastAsia"/>
                <w:color w:val="000000" w:themeColor="text1"/>
                <w:szCs w:val="24"/>
              </w:rPr>
              <w:t>11/30-12/4(段考)</w:t>
            </w:r>
          </w:p>
        </w:tc>
        <w:tc>
          <w:tcPr>
            <w:tcW w:w="1559" w:type="dxa"/>
            <w:tcBorders>
              <w:top w:val="single" w:sz="8" w:space="0" w:color="000000"/>
              <w:left w:val="single" w:sz="8" w:space="0" w:color="000000"/>
              <w:bottom w:val="single" w:sz="8" w:space="0" w:color="000000"/>
              <w:right w:val="single" w:sz="8" w:space="0" w:color="000000"/>
            </w:tcBorders>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【第3章羽眾不同─羽球】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Ha-Ⅳ-1:網/牆性球類運動動作組合及團隊戰術。</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【第4章合作無間─籃球】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Bc-Ⅳ-1:簡易運動傷害的處理與風險。</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Hb-Ⅳ-1:陣地攻守性球類運動動作組合及團隊戰術。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【第3章羽眾不同─羽球】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1c-Ⅳ-1:了解各項運動基礎原理和規則。</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1c-Ⅳ-2:評估運動風險，維護安全的運動情境。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1d-Ⅳ-1:了解各項運動技能原理。</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1d-Ⅳ-2:反思自己的運動技能。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2c-Ⅳ-2:表現利他合群的態度，與他人理性溝通與和諧互動。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2c-Ⅳ-3:表現自信樂觀、勇於挑戰的學習態度。</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3c-Ⅳ-1:表現局部或全身性的身體控制能力，發展專項運動技能。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3d-Ⅳ-2:運用運動比賽中的各種策略。</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4d-Ⅳ-1:發展適合個人之專項運動技能。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【第4章合作無間─籃球】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1c-Ⅳ-1:了解各項運動基礎原理和規則。</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1c-Ⅳ-2:評估運動風險，維護安全的運動情境。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1d-Ⅳ-1:了解各項運動技能原理。</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1d-Ⅳ-2:反思自己的運動技能。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2c-Ⅳ-1:展現運動禮節，具備運動的道德思辨和實踐能力。</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2c-Ⅳ-2:表現利他合群的態度，與他人理性溝通與和諧互動。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2c-Ⅳ-3:表現自信樂觀、勇於挑戰的學習態度。</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2d-Ⅳ-2:展現運動欣賞的技巧，體驗生活的美感。</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3c-Ⅳ-1:表現局部或全</w:t>
            </w:r>
            <w:r w:rsidRPr="002A7421">
              <w:rPr>
                <w:rFonts w:asciiTheme="minorEastAsia" w:hAnsiTheme="minorEastAsia" w:hint="eastAsia"/>
                <w:sz w:val="16"/>
                <w:szCs w:val="16"/>
              </w:rPr>
              <w:lastRenderedPageBreak/>
              <w:t>身性的身體控制能力，發展專項運動技能。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3c-Ⅳ-2:發展動作創作和展演的技巧，展現個人運動潛能。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3d-Ⅳ-1:運用運動技術的學習策略。</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3d-Ⅳ-2:運用運動比賽中的各種策略。</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3d-Ⅳ-3:應用思考與分析能力，解決運動情境的問題。</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4c-Ⅳ-2:分析並評估個人的體適能與運動技能，修正個人的運動計畫。</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4c-Ⅳ-3:規劃提升體適能與運動技能的運動計畫。</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4d-Ⅳ-2:執行個人運動計畫，實際參與身體活動。</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4d-Ⅳ-3:執行提升體適能的身體活動。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【第3章羽眾不同─羽球】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1.第一節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2.主要活動，教師講解與示範正／反手挑球動作。教師說明正／反手挑球特點與方式。學生兩人一組，分別進行正／反手挑球練習。</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3.教師講解與示範正／反手挑球動作。教師說明正／反手挑球特點與方式。學生兩人一組，分別進行正／反手挑球練習。</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複習正手切球與正、反手挑球。依人數分成若干組，每組指配兩位同學甲、乙，分別進行正手發高遠球及徒手拋球於網前。其餘同學依序先進行切球練習，再到網前挑球，完成後從場邊離開，回到隊伍排隊，反覆操作。</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5.挑球積分賽，依人數分成若干組，每組指派三位同學，甲、乙分別站於網前兩側以徒手方式進行拋球，丙則持球筒(或其他器材)接來球。其餘同學依序進行正、反手挑球各一次，每次一人擊球，完成正手挑球後必須退回角錐後才能再出發至反手挑球。時間內以球筒內進球顆數最多的組別獲勝。</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【第4章合作無間─籃球】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6.第二節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7.主要活動，講解兩相好和兩人兩手傳接球活動的操作流程與動作要領。</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8.綜合活動，介紹NBA著名助攻王，並說明傳球的技術，進一步引導學生探索國內、外著名助攻球員的生平事蹟。</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9.第三節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10.主要活動，接球動作講解，張開手臂，手掌自然張開成弧形。收球動作，身體前傾，往前一步迎接來球，當手指接觸球的瞬間，手臂順勢往後內收，做出緩衝動作。接球腳部動作：接到球時，同時雙腳墊步落地，任何一腳都可單軸心腳。若以單腳落地墊步，先著地腳就為軸心腳。</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11.分邊傳接球，十人一組，一顆球，分成兩邊相互交替傳接球，傳完後移動至隊伍尾端；同組另一邊也是傳完後移動至隊伍尾端，以此互傳30次為止。</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12.練習時先由同學生自行配速，做出接球同時墊步的動作，傳球時，注意不管對方同學身高矮或高，要把球傳到胸前位置。</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13.練習時，盡可能要求同學加快傳球速度，隨著動作的熟練、傳球速度增快，提醒傳球力量的控制。</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1.運動器材、課本、教學手冊、學習單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1.課堂觀察</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2.口語問答</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3.技能實作</w:t>
            </w:r>
          </w:p>
          <w:p w:rsidR="00D31FF8"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4.學習單</w:t>
            </w:r>
          </w:p>
          <w:p w:rsidR="00D31FF8" w:rsidRDefault="00D31FF8" w:rsidP="00D31FF8">
            <w:pPr>
              <w:snapToGrid w:val="0"/>
              <w:jc w:val="both"/>
              <w:rPr>
                <w:rFonts w:asciiTheme="minorEastAsia" w:hAnsiTheme="minorEastAsia"/>
                <w:sz w:val="16"/>
                <w:szCs w:val="16"/>
              </w:rPr>
            </w:pPr>
          </w:p>
          <w:p w:rsidR="00D31FF8" w:rsidRDefault="00D31FF8" w:rsidP="00D31FF8">
            <w:pPr>
              <w:snapToGrid w:val="0"/>
              <w:jc w:val="both"/>
              <w:rPr>
                <w:rFonts w:asciiTheme="minorEastAsia" w:hAnsiTheme="minorEastAsia"/>
                <w:sz w:val="16"/>
                <w:szCs w:val="16"/>
              </w:rPr>
            </w:pPr>
          </w:p>
          <w:p w:rsidR="00D31FF8" w:rsidRDefault="00D31FF8" w:rsidP="00D31FF8">
            <w:pPr>
              <w:snapToGrid w:val="0"/>
              <w:jc w:val="both"/>
              <w:rPr>
                <w:rFonts w:asciiTheme="minorEastAsia" w:hAnsiTheme="minorEastAsia"/>
                <w:sz w:val="16"/>
                <w:szCs w:val="16"/>
              </w:rPr>
            </w:pPr>
          </w:p>
          <w:p w:rsidR="00D31FF8" w:rsidRPr="0052708D" w:rsidRDefault="00D31FF8" w:rsidP="00D31FF8">
            <w:pPr>
              <w:snapToGrid w:val="0"/>
              <w:jc w:val="both"/>
              <w:rPr>
                <w:rFonts w:asciiTheme="minorEastAsia" w:hAnsiTheme="minorEastAsia"/>
                <w:sz w:val="16"/>
                <w:szCs w:val="16"/>
              </w:rPr>
            </w:pPr>
            <w:r>
              <w:rPr>
                <w:rFonts w:asciiTheme="minorEastAsia" w:hAnsiTheme="minorEastAsia" w:hint="eastAsia"/>
                <w:sz w:val="16"/>
                <w:szCs w:val="16"/>
              </w:rPr>
              <w:t>*第二次段考</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Default="00D31FF8" w:rsidP="00D31FF8">
            <w:pPr>
              <w:pStyle w:val="Default"/>
              <w:topLinePunct/>
              <w:autoSpaceDE/>
              <w:autoSpaceDN/>
              <w:snapToGrid w:val="0"/>
              <w:jc w:val="both"/>
              <w:rPr>
                <w:rFonts w:ascii="新細明體" w:hAnsi="新細明體" w:cs="Times New Roman"/>
                <w:color w:val="auto"/>
                <w:kern w:val="2"/>
                <w:sz w:val="16"/>
                <w:szCs w:val="16"/>
              </w:rPr>
            </w:pPr>
            <w:r w:rsidRPr="00690051">
              <w:rPr>
                <w:rFonts w:ascii="新細明體" w:hAnsi="新細明體" w:cs="Times New Roman" w:hint="eastAsia"/>
                <w:color w:val="auto"/>
                <w:kern w:val="2"/>
                <w:sz w:val="16"/>
                <w:szCs w:val="16"/>
              </w:rPr>
              <w:t>【第4章合作無間─籃球】</w:t>
            </w:r>
          </w:p>
          <w:p w:rsidR="00D31FF8" w:rsidRDefault="00D31FF8" w:rsidP="00D31FF8">
            <w:pPr>
              <w:pStyle w:val="Default"/>
              <w:topLinePunct/>
              <w:autoSpaceDE/>
              <w:autoSpaceDN/>
              <w:snapToGrid w:val="0"/>
              <w:jc w:val="both"/>
              <w:rPr>
                <w:rFonts w:ascii="新細明體" w:hAnsi="新細明體" w:cs="Times New Roman"/>
                <w:color w:val="auto"/>
                <w:kern w:val="2"/>
                <w:sz w:val="16"/>
                <w:szCs w:val="16"/>
              </w:rPr>
            </w:pPr>
            <w:r>
              <w:rPr>
                <w:rFonts w:ascii="新細明體" w:hAnsi="新細明體" w:cs="Times New Roman" w:hint="eastAsia"/>
                <w:color w:val="auto"/>
                <w:kern w:val="2"/>
                <w:sz w:val="16"/>
                <w:szCs w:val="16"/>
              </w:rPr>
              <w:t>【人權教育】</w:t>
            </w:r>
          </w:p>
          <w:p w:rsidR="00D31FF8" w:rsidRPr="00893F3F" w:rsidRDefault="00D31FF8" w:rsidP="00D31FF8">
            <w:pPr>
              <w:pStyle w:val="Default"/>
              <w:topLinePunct/>
              <w:autoSpaceDE/>
              <w:autoSpaceDN/>
              <w:snapToGrid w:val="0"/>
              <w:jc w:val="both"/>
              <w:rPr>
                <w:rFonts w:ascii="新細明體" w:hAnsi="新細明體" w:cs="Times New Roman"/>
                <w:color w:val="auto"/>
                <w:kern w:val="2"/>
                <w:sz w:val="16"/>
                <w:szCs w:val="16"/>
              </w:rPr>
            </w:pPr>
            <w:r w:rsidRPr="00BE31E3">
              <w:rPr>
                <w:rFonts w:ascii="新細明體" w:hAnsi="新細明體" w:cs="Times New Roman" w:hint="eastAsia"/>
                <w:color w:val="auto"/>
                <w:kern w:val="2"/>
                <w:sz w:val="16"/>
                <w:szCs w:val="16"/>
              </w:rPr>
              <w:t>人J3:探索各種利益可能發生的衝突，並了解如何運用民主審議方式及正當的程序，以形成公共規則，落實平等自由之保障。</w:t>
            </w:r>
          </w:p>
        </w:tc>
        <w:tc>
          <w:tcPr>
            <w:tcW w:w="1784" w:type="dxa"/>
            <w:tcBorders>
              <w:top w:val="single" w:sz="8" w:space="0" w:color="000000"/>
              <w:bottom w:val="single" w:sz="8" w:space="0" w:color="000000"/>
              <w:right w:val="single" w:sz="8" w:space="0" w:color="000000"/>
            </w:tcBorders>
          </w:tcPr>
          <w:p w:rsidR="00D31FF8" w:rsidRPr="00500692" w:rsidRDefault="00D31FF8" w:rsidP="00D31FF8">
            <w:pPr>
              <w:adjustRightInd w:val="0"/>
              <w:snapToGrid w:val="0"/>
              <w:spacing w:line="0" w:lineRule="atLeast"/>
              <w:ind w:hanging="7"/>
              <w:rPr>
                <w:rFonts w:ascii="標楷體" w:eastAsia="標楷體" w:hAnsi="標楷體" w:cs="標楷體"/>
                <w:szCs w:val="24"/>
              </w:rPr>
            </w:pPr>
          </w:p>
        </w:tc>
      </w:tr>
      <w:tr w:rsidR="00D31FF8" w:rsidRPr="00500692" w:rsidTr="00CA5998">
        <w:trPr>
          <w:trHeight w:val="880"/>
          <w:jc w:val="center"/>
        </w:trPr>
        <w:tc>
          <w:tcPr>
            <w:tcW w:w="600" w:type="dxa"/>
            <w:tcBorders>
              <w:top w:val="single" w:sz="8" w:space="0" w:color="000000"/>
              <w:left w:val="single" w:sz="8" w:space="0" w:color="000000"/>
              <w:bottom w:val="single" w:sz="8" w:space="0" w:color="000000"/>
              <w:right w:val="single" w:sz="4" w:space="0" w:color="auto"/>
            </w:tcBorders>
            <w:vAlign w:val="center"/>
          </w:tcPr>
          <w:p w:rsidR="00D31FF8" w:rsidRPr="00EE08EF" w:rsidRDefault="00D31FF8" w:rsidP="00D31FF8">
            <w:pPr>
              <w:rPr>
                <w:rFonts w:ascii="標楷體" w:eastAsia="標楷體" w:hAnsi="標楷體" w:cs="標楷體"/>
                <w:color w:val="000000" w:themeColor="text1"/>
                <w:szCs w:val="24"/>
              </w:rPr>
            </w:pPr>
            <w:r>
              <w:rPr>
                <w:rFonts w:ascii="標楷體" w:eastAsia="標楷體" w:hAnsi="標楷體" w:cs="標楷體" w:hint="eastAsia"/>
                <w:color w:val="000000" w:themeColor="text1"/>
                <w:szCs w:val="24"/>
              </w:rPr>
              <w:t>十五</w:t>
            </w:r>
          </w:p>
        </w:tc>
        <w:tc>
          <w:tcPr>
            <w:tcW w:w="647" w:type="dxa"/>
            <w:tcBorders>
              <w:top w:val="single" w:sz="8" w:space="0" w:color="000000"/>
              <w:left w:val="single" w:sz="4" w:space="0" w:color="auto"/>
              <w:bottom w:val="single" w:sz="8" w:space="0" w:color="000000"/>
              <w:right w:val="single" w:sz="8" w:space="0" w:color="000000"/>
            </w:tcBorders>
            <w:vAlign w:val="center"/>
          </w:tcPr>
          <w:p w:rsidR="00D31FF8" w:rsidRPr="00EE08EF" w:rsidRDefault="00D31FF8" w:rsidP="00D31FF8">
            <w:pPr>
              <w:rPr>
                <w:rFonts w:ascii="標楷體" w:eastAsia="標楷體" w:hAnsi="標楷體" w:cs="標楷體"/>
                <w:color w:val="000000" w:themeColor="text1"/>
                <w:szCs w:val="24"/>
              </w:rPr>
            </w:pPr>
            <w:r>
              <w:rPr>
                <w:rFonts w:ascii="標楷體" w:eastAsia="標楷體" w:hAnsi="標楷體" w:cs="標楷體" w:hint="eastAsia"/>
                <w:color w:val="000000" w:themeColor="text1"/>
                <w:szCs w:val="24"/>
              </w:rPr>
              <w:t>12/6-12/11</w:t>
            </w:r>
          </w:p>
        </w:tc>
        <w:tc>
          <w:tcPr>
            <w:tcW w:w="1559" w:type="dxa"/>
            <w:tcBorders>
              <w:top w:val="single" w:sz="8" w:space="0" w:color="000000"/>
              <w:left w:val="single" w:sz="8" w:space="0" w:color="000000"/>
              <w:bottom w:val="single" w:sz="8" w:space="0" w:color="000000"/>
              <w:right w:val="single" w:sz="8" w:space="0" w:color="000000"/>
            </w:tcBorders>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Bc-Ⅳ-1:簡易運動傷害的處理與風險。</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Hb-Ⅳ-1:陣地攻守性球類運動動作組合及團隊戰術。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1c-Ⅳ-1:了解各項運動基礎原理和規則。</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1c-Ⅳ-2:評估運動風險，維護安全的運動情境。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1d-Ⅳ-1:了解各項運動技能原理。</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1d-Ⅳ-2:反思自己的運動技能。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2c-Ⅳ-1:展現運動禮節，具備運動的道德思辨和實踐能力。</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2c-Ⅳ-2:表現利他合群的態度，與他人理性溝通與和諧互動。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2c-Ⅳ-3:表現自信樂觀、勇於挑戰的學習態度。</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2d-Ⅳ-2:展現運動欣賞的技巧，體驗生活的美感。</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3c-Ⅳ-1:表現局部或全身性的身體控制能</w:t>
            </w:r>
            <w:r w:rsidRPr="002A7421">
              <w:rPr>
                <w:rFonts w:asciiTheme="minorEastAsia" w:hAnsiTheme="minorEastAsia" w:hint="eastAsia"/>
                <w:sz w:val="16"/>
                <w:szCs w:val="16"/>
              </w:rPr>
              <w:lastRenderedPageBreak/>
              <w:t>力，發展專項運動技能。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3c-Ⅳ-2:發展動作創作和展演的技巧，展現個人運動潛能。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3d-Ⅳ-1:運用運動技術的學習策略。</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3d-Ⅳ-2:運用運動比賽中的各種策略。</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3d-Ⅳ-3:應用思考與分析能力，解決運動情境的問題。</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4c-Ⅳ-2:分析並評估個人的體適能與運動技能，修正個人的運動計畫。</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4c-Ⅳ-3:規劃提升體適能與運動技能的運動計畫。</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4d-Ⅳ-2:執行個人運動計畫，實際參與身體活動。</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4d-Ⅳ-3:執行提升體適能的身體活動。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1.第一節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2.主要活動，講解兩相好和兩人兩手傳接球活動的操作流程與動作要領。</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3.綜合活動，介紹NBA著名助攻王，並說明傳球的技術，進一步引導學生探索國內、外著名助攻球員的生平事蹟。</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4.第二節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5.主要活動，接球動作講解，張開手臂，手掌自然張開成弧形。收球動作，身體前傾，往前一步迎接來球，當手指接觸球的瞬間，手臂順勢往後內收，做出緩衝動作。接球腳部動作：接到球時，同時雙腳墊步落地，任何一腳都可單軸心腳。若以單腳落地墊步，先著地腳就為軸心腳。</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6.分邊傳接球，十人一組，一顆球，分成兩邊相互交替傳接球，傳完後移動至隊伍尾端；同組另一邊也是傳完後移動至隊伍尾端，以此互傳30次為止。</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7.練習時先由同學生自行配速，做出接球同時墊步的動作，傳球時，注意不管對方同學身高矮或高，要把球傳到胸前位置。</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8..練習時盡可能要求同學加快傳球速度，隨著動作的熟練、傳球速度增快，提醒傳球</w:t>
            </w:r>
            <w:r w:rsidRPr="002A7421">
              <w:rPr>
                <w:rFonts w:asciiTheme="minorEastAsia" w:hAnsiTheme="minorEastAsia" w:hint="eastAsia"/>
                <w:sz w:val="16"/>
                <w:szCs w:val="16"/>
              </w:rPr>
              <w:lastRenderedPageBreak/>
              <w:t>力量的控制。</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9.第三節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10.過關斬將活動說明與講解，五人一組，一顆球，其中三人分別站於籃球場的中圈和兩邊的罰球線上準備防守，其中兩人相互傳球，從籃球端線倆倆相互傳球到對邊的籃框上籃或投籃。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11.老師提醒同學要事先洞察防守者和隊友的位置，使用傳球的假動作來欺騙防守者。</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12.採用何種傳球技術，需依照防守著的位置而定。最後，想要流暢「過關斬將」進攻者必須快速傳球和空手切入技術的組合，才能合作無間穿越三個防守者。</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1.籃球數顆、筆記型電腦及投影系統、教學媒體PowerPoint檔案、籃球場。</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1.課堂觀察</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2.口語問答</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3.技能實作</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Default="00D31FF8" w:rsidP="00D31FF8">
            <w:pPr>
              <w:pStyle w:val="Default"/>
              <w:topLinePunct/>
              <w:autoSpaceDE/>
              <w:autoSpaceDN/>
              <w:snapToGrid w:val="0"/>
              <w:jc w:val="both"/>
              <w:rPr>
                <w:rFonts w:ascii="新細明體" w:hAnsi="新細明體" w:cs="Times New Roman"/>
                <w:color w:val="auto"/>
                <w:kern w:val="2"/>
                <w:sz w:val="16"/>
                <w:szCs w:val="16"/>
              </w:rPr>
            </w:pPr>
            <w:r>
              <w:rPr>
                <w:rFonts w:ascii="新細明體" w:hAnsi="新細明體" w:cs="Times New Roman" w:hint="eastAsia"/>
                <w:color w:val="auto"/>
                <w:kern w:val="2"/>
                <w:sz w:val="16"/>
                <w:szCs w:val="16"/>
              </w:rPr>
              <w:t>【人權教育】</w:t>
            </w:r>
          </w:p>
          <w:p w:rsidR="00D31FF8" w:rsidRPr="00893F3F" w:rsidRDefault="00D31FF8" w:rsidP="00D31FF8">
            <w:pPr>
              <w:pStyle w:val="Default"/>
              <w:topLinePunct/>
              <w:autoSpaceDE/>
              <w:autoSpaceDN/>
              <w:snapToGrid w:val="0"/>
              <w:jc w:val="both"/>
              <w:rPr>
                <w:rFonts w:ascii="新細明體" w:hAnsi="新細明體" w:cs="Times New Roman"/>
                <w:color w:val="auto"/>
                <w:kern w:val="2"/>
                <w:sz w:val="16"/>
                <w:szCs w:val="16"/>
              </w:rPr>
            </w:pPr>
            <w:r w:rsidRPr="00BE31E3">
              <w:rPr>
                <w:rFonts w:ascii="新細明體" w:hAnsi="新細明體" w:cs="Times New Roman" w:hint="eastAsia"/>
                <w:color w:val="auto"/>
                <w:kern w:val="2"/>
                <w:sz w:val="16"/>
                <w:szCs w:val="16"/>
              </w:rPr>
              <w:t>人J3:探索各種利益可能發生的衝突，並了解如何運用民主審議方式及正當的程序，以形成公共規則，落實平等自由之保障。</w:t>
            </w:r>
          </w:p>
        </w:tc>
        <w:tc>
          <w:tcPr>
            <w:tcW w:w="1784" w:type="dxa"/>
            <w:tcBorders>
              <w:top w:val="single" w:sz="8" w:space="0" w:color="000000"/>
              <w:bottom w:val="single" w:sz="8" w:space="0" w:color="000000"/>
              <w:right w:val="single" w:sz="8" w:space="0" w:color="000000"/>
            </w:tcBorders>
          </w:tcPr>
          <w:p w:rsidR="00D31FF8" w:rsidRPr="00500692" w:rsidRDefault="00D31FF8" w:rsidP="00D31FF8">
            <w:pPr>
              <w:adjustRightInd w:val="0"/>
              <w:snapToGrid w:val="0"/>
              <w:spacing w:line="0" w:lineRule="atLeast"/>
              <w:ind w:hanging="7"/>
              <w:rPr>
                <w:rFonts w:ascii="標楷體" w:eastAsia="標楷體" w:hAnsi="標楷體" w:cs="標楷體"/>
                <w:szCs w:val="24"/>
              </w:rPr>
            </w:pPr>
          </w:p>
        </w:tc>
      </w:tr>
      <w:tr w:rsidR="00D31FF8" w:rsidRPr="00500692" w:rsidTr="00CA5998">
        <w:trPr>
          <w:trHeight w:val="880"/>
          <w:jc w:val="center"/>
        </w:trPr>
        <w:tc>
          <w:tcPr>
            <w:tcW w:w="600" w:type="dxa"/>
            <w:tcBorders>
              <w:top w:val="single" w:sz="8" w:space="0" w:color="000000"/>
              <w:left w:val="single" w:sz="8" w:space="0" w:color="000000"/>
              <w:bottom w:val="single" w:sz="8" w:space="0" w:color="000000"/>
              <w:right w:val="single" w:sz="4" w:space="0" w:color="auto"/>
            </w:tcBorders>
            <w:vAlign w:val="center"/>
          </w:tcPr>
          <w:p w:rsidR="00D31FF8" w:rsidRPr="00EE08EF" w:rsidRDefault="00D31FF8" w:rsidP="00D31FF8">
            <w:pPr>
              <w:rPr>
                <w:rFonts w:ascii="標楷體" w:eastAsia="標楷體" w:hAnsi="標楷體" w:cs="標楷體"/>
                <w:color w:val="000000" w:themeColor="text1"/>
                <w:szCs w:val="24"/>
              </w:rPr>
            </w:pPr>
            <w:r>
              <w:rPr>
                <w:rFonts w:ascii="標楷體" w:eastAsia="標楷體" w:hAnsi="標楷體" w:cs="標楷體" w:hint="eastAsia"/>
                <w:color w:val="000000" w:themeColor="text1"/>
                <w:szCs w:val="24"/>
              </w:rPr>
              <w:t>十六</w:t>
            </w:r>
          </w:p>
        </w:tc>
        <w:tc>
          <w:tcPr>
            <w:tcW w:w="647" w:type="dxa"/>
            <w:tcBorders>
              <w:top w:val="single" w:sz="8" w:space="0" w:color="000000"/>
              <w:left w:val="single" w:sz="4" w:space="0" w:color="auto"/>
              <w:bottom w:val="single" w:sz="8" w:space="0" w:color="000000"/>
              <w:right w:val="single" w:sz="8" w:space="0" w:color="000000"/>
            </w:tcBorders>
            <w:vAlign w:val="center"/>
          </w:tcPr>
          <w:p w:rsidR="00D31FF8" w:rsidRPr="00EE08EF" w:rsidRDefault="00D31FF8" w:rsidP="00D31FF8">
            <w:pPr>
              <w:rPr>
                <w:rFonts w:ascii="標楷體" w:eastAsia="標楷體" w:hAnsi="標楷體" w:cs="標楷體"/>
                <w:color w:val="000000" w:themeColor="text1"/>
                <w:szCs w:val="24"/>
              </w:rPr>
            </w:pPr>
            <w:r>
              <w:rPr>
                <w:rFonts w:ascii="標楷體" w:eastAsia="標楷體" w:hAnsi="標楷體" w:cs="標楷體" w:hint="eastAsia"/>
                <w:color w:val="000000" w:themeColor="text1"/>
                <w:szCs w:val="24"/>
              </w:rPr>
              <w:t>12/14-12/18</w:t>
            </w:r>
          </w:p>
        </w:tc>
        <w:tc>
          <w:tcPr>
            <w:tcW w:w="1559" w:type="dxa"/>
            <w:tcBorders>
              <w:top w:val="single" w:sz="8" w:space="0" w:color="000000"/>
              <w:left w:val="single" w:sz="8" w:space="0" w:color="000000"/>
              <w:bottom w:val="single" w:sz="8" w:space="0" w:color="000000"/>
              <w:right w:val="single" w:sz="8" w:space="0" w:color="000000"/>
            </w:tcBorders>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Hd-Ⅳ-1:守備/跑分性球類運動動作組合及團隊戰術。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1c-Ⅳ-1:了解各項運動基礎原理和規則。</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1c-Ⅳ-2:評估運動風險，維護安全的運動情境。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1d-Ⅳ-1:了解各項運動技能原理。</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1d-Ⅳ-2:反思自己的運動技能。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2c-Ⅳ-1:展現運動禮節，具備運動的道德思辨和實踐能力。</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2c-Ⅳ-2:表現利他合群的態度，與他人理性溝通與和諧互動。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2c-Ⅳ-3:表現自信樂觀、勇於挑戰的學習態度。</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2d-Ⅳ-3:鑑賞本土與世界運動的文化價值。</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3c-Ⅳ-1:表現局部或全身性的身體控制能力，發展專項運動技能。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3d-Ⅳ-1:運用運動技術的學習策略。</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3d-Ⅳ-3:應用思考與分析能力，解決運動情境的問題。</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4c-Ⅳ-3:規劃提升體適能與運動技能的運動計畫。</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4d-Ⅳ-1:發展適合個人之專項運動技能。</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4d-Ⅳ-3:執行提升體適能的身體活動。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1.第一節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2.引起動機，每人發一張紙，請同學畫出棒壘球場地，包含場地規格、器材器具、守備位置等，作為前測，授課後再進行後測。</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3.主要活動，引導學生說出棒壘球場地之基本規格、器材、人員……等，並在黑板上畫出標準場地規格、使用之器具及守備位置，繪圖重點。</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4.綜合活動，進行棒壘球場地繪製後測。介紹棒壘球技術：接殺、封殺、觸殺之差異。介紹記分板上各項代號代表之意涵。</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5.第二節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6.引起動機，詢問同學是否看過棒壘球運動比賽等相關影片或電視轉播，並請學生發表從事棒壘球運動需要學習哪些技能？介紹旅美好手林子偉：臺灣高雄市那瑪夏區出身的旅美職業棒球選手，布農族人。效力於美國職棒波士頓紅襪隊，主要守備位置為游擊手，也可兼守二壘手、三壘手等位置。帶入傳接球技能的重要性，提醒學生傳接球安全注意事項。</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7.徒手球單手左右接球，兩人一組，一人拋球，一人接球，接球者用非慣用手接球。第一回做徒手正手接球練習，第二回做反手</w:t>
            </w:r>
            <w:r w:rsidRPr="002A7421">
              <w:rPr>
                <w:rFonts w:asciiTheme="minorEastAsia" w:hAnsiTheme="minorEastAsia" w:hint="eastAsia"/>
                <w:sz w:val="16"/>
                <w:szCs w:val="16"/>
              </w:rPr>
              <w:lastRenderedPageBreak/>
              <w:t>接球練習，第三回隨意左右拋球訓練反應，每回拋10顆球，一人三回合，完成後交換。</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8.第三節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9.接滾地球動作講解。正面的滾地球，重心放低，左腳稍前，眼睛直視接球點，手套置於地上。右手在旁輔助，接完球可迅速拿球，也可避免不規則彈跳球直接彈到臉上。接球點在左腳前方，不可太靠近身體，要稍微延伸出去。手套自然下放，手套與腳的相對位置可構成三角形，視線清楚也降低了漏接和被球打到的機率。</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10.滾地球接傳四步曲。滾地球接球要領，屈膝，上身前彎，雙腳張開與肩同寬，豎起手套置於身體前方略靠左腳前接球。</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1.學習活動單、紀錄表、相關球類器材、操場。</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1.課堂觀察</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2.口語問答</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3.技能實作</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Default="00D31FF8" w:rsidP="00D31FF8">
            <w:pPr>
              <w:pStyle w:val="Default"/>
              <w:topLinePunct/>
              <w:autoSpaceDE/>
              <w:autoSpaceDN/>
              <w:snapToGrid w:val="0"/>
              <w:jc w:val="both"/>
              <w:rPr>
                <w:rFonts w:ascii="新細明體" w:hAnsi="新細明體" w:cs="Times New Roman"/>
                <w:color w:val="auto"/>
                <w:kern w:val="2"/>
                <w:sz w:val="16"/>
                <w:szCs w:val="16"/>
              </w:rPr>
            </w:pPr>
            <w:r>
              <w:rPr>
                <w:rFonts w:ascii="新細明體" w:hAnsi="新細明體" w:cs="Times New Roman" w:hint="eastAsia"/>
                <w:color w:val="auto"/>
                <w:kern w:val="2"/>
                <w:sz w:val="16"/>
                <w:szCs w:val="16"/>
              </w:rPr>
              <w:t>【性別平等教育】</w:t>
            </w:r>
          </w:p>
          <w:p w:rsidR="00D31FF8" w:rsidRPr="00893F3F" w:rsidRDefault="00D31FF8" w:rsidP="00D31FF8">
            <w:pPr>
              <w:pStyle w:val="Default"/>
              <w:topLinePunct/>
              <w:autoSpaceDE/>
              <w:autoSpaceDN/>
              <w:snapToGrid w:val="0"/>
              <w:jc w:val="both"/>
              <w:rPr>
                <w:rFonts w:ascii="新細明體" w:hAnsi="新細明體" w:cs="Times New Roman"/>
                <w:color w:val="auto"/>
                <w:kern w:val="2"/>
                <w:sz w:val="16"/>
                <w:szCs w:val="16"/>
              </w:rPr>
            </w:pPr>
            <w:r w:rsidRPr="001008E7">
              <w:rPr>
                <w:rFonts w:ascii="新細明體" w:hAnsi="新細明體" w:cs="Times New Roman" w:hint="eastAsia"/>
                <w:color w:val="auto"/>
                <w:kern w:val="2"/>
                <w:sz w:val="16"/>
                <w:szCs w:val="16"/>
              </w:rPr>
              <w:t>性J11:去除性別刻板與性別偏見的情感表達與溝通，具備與他人平等互動的能力。</w:t>
            </w:r>
          </w:p>
        </w:tc>
        <w:tc>
          <w:tcPr>
            <w:tcW w:w="1784" w:type="dxa"/>
            <w:tcBorders>
              <w:top w:val="single" w:sz="8" w:space="0" w:color="000000"/>
              <w:bottom w:val="single" w:sz="8" w:space="0" w:color="000000"/>
              <w:right w:val="single" w:sz="8" w:space="0" w:color="000000"/>
            </w:tcBorders>
          </w:tcPr>
          <w:p w:rsidR="00D31FF8" w:rsidRPr="00500692" w:rsidRDefault="00D31FF8" w:rsidP="00D31FF8">
            <w:pPr>
              <w:adjustRightInd w:val="0"/>
              <w:snapToGrid w:val="0"/>
              <w:spacing w:line="0" w:lineRule="atLeast"/>
              <w:ind w:hanging="7"/>
              <w:rPr>
                <w:rFonts w:ascii="標楷體" w:eastAsia="標楷體" w:hAnsi="標楷體" w:cs="標楷體"/>
                <w:szCs w:val="24"/>
              </w:rPr>
            </w:pPr>
          </w:p>
        </w:tc>
      </w:tr>
      <w:tr w:rsidR="00D31FF8" w:rsidRPr="00500692" w:rsidTr="00CA5998">
        <w:trPr>
          <w:trHeight w:val="880"/>
          <w:jc w:val="center"/>
        </w:trPr>
        <w:tc>
          <w:tcPr>
            <w:tcW w:w="600" w:type="dxa"/>
            <w:tcBorders>
              <w:top w:val="single" w:sz="8" w:space="0" w:color="000000"/>
              <w:left w:val="single" w:sz="8" w:space="0" w:color="000000"/>
              <w:bottom w:val="single" w:sz="8" w:space="0" w:color="000000"/>
              <w:right w:val="single" w:sz="4" w:space="0" w:color="auto"/>
            </w:tcBorders>
            <w:vAlign w:val="center"/>
          </w:tcPr>
          <w:p w:rsidR="00D31FF8" w:rsidRPr="00EE08EF" w:rsidRDefault="00D31FF8" w:rsidP="00D31FF8">
            <w:pPr>
              <w:rPr>
                <w:rFonts w:ascii="標楷體" w:eastAsia="標楷體" w:hAnsi="標楷體" w:cs="標楷體"/>
                <w:color w:val="000000" w:themeColor="text1"/>
                <w:szCs w:val="24"/>
              </w:rPr>
            </w:pPr>
            <w:r>
              <w:rPr>
                <w:rFonts w:ascii="標楷體" w:eastAsia="標楷體" w:hAnsi="標楷體" w:cs="標楷體" w:hint="eastAsia"/>
                <w:color w:val="000000" w:themeColor="text1"/>
                <w:szCs w:val="24"/>
              </w:rPr>
              <w:t>十七</w:t>
            </w:r>
          </w:p>
        </w:tc>
        <w:tc>
          <w:tcPr>
            <w:tcW w:w="647" w:type="dxa"/>
            <w:tcBorders>
              <w:top w:val="single" w:sz="8" w:space="0" w:color="000000"/>
              <w:left w:val="single" w:sz="4" w:space="0" w:color="auto"/>
              <w:bottom w:val="single" w:sz="8" w:space="0" w:color="000000"/>
              <w:right w:val="single" w:sz="8" w:space="0" w:color="000000"/>
            </w:tcBorders>
            <w:vAlign w:val="center"/>
          </w:tcPr>
          <w:p w:rsidR="00D31FF8" w:rsidRPr="00EE08EF" w:rsidRDefault="00D31FF8" w:rsidP="00D31FF8">
            <w:pPr>
              <w:rPr>
                <w:rFonts w:ascii="標楷體" w:eastAsia="標楷體" w:hAnsi="標楷體" w:cs="標楷體"/>
                <w:color w:val="000000" w:themeColor="text1"/>
                <w:szCs w:val="24"/>
              </w:rPr>
            </w:pPr>
            <w:r>
              <w:rPr>
                <w:rFonts w:ascii="標楷體" w:eastAsia="標楷體" w:hAnsi="標楷體" w:cs="標楷體" w:hint="eastAsia"/>
                <w:color w:val="000000" w:themeColor="text1"/>
                <w:szCs w:val="24"/>
              </w:rPr>
              <w:t>12/21-12/25</w:t>
            </w:r>
          </w:p>
        </w:tc>
        <w:tc>
          <w:tcPr>
            <w:tcW w:w="1559" w:type="dxa"/>
            <w:tcBorders>
              <w:top w:val="single" w:sz="8" w:space="0" w:color="000000"/>
              <w:left w:val="single" w:sz="8" w:space="0" w:color="000000"/>
              <w:bottom w:val="single" w:sz="8" w:space="0" w:color="000000"/>
              <w:right w:val="single" w:sz="8" w:space="0" w:color="000000"/>
            </w:tcBorders>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【第5章攻占堡壘─棒壘球】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Hd-Ⅳ-1:守備/跑分性球類運動動作組合及團隊戰術。</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【第6章頂上功夫─足球】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Ab-Ⅳ-1:體適能促進策略與活動方法。</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Hb-Ⅳ-1:陣地攻守性球類運動動作組合及團隊戰術。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【第5章攻占堡壘─棒壘球】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1c-Ⅳ-1:了解各項運動基礎原理和規則。</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1c-Ⅳ-2:評估運動風險，維護安全的運動情境。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1d-Ⅳ-1:了解各項運動技能原理。</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1d-Ⅳ-2:反思自己的運動技能。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2c-Ⅳ-1:展現運動禮節，具備運動的道德思辨和實踐能力。</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2c-Ⅳ-2:表現利他合群的態度，與他人理性溝通與和諧互動。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2c-Ⅳ-3:表現自信樂觀、勇於挑戰的學習態度。</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2d-Ⅳ-3:鑑賞本土與世界運動的文化價值。</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3c-Ⅳ-1:表現局部或全身性的身體控制能力，發展專項運動技能。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3d-Ⅳ-1:運用運動技術的學習策略。</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3d-Ⅳ-3:應用思考與分析能力，解決運動情境的問題。</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4c-Ⅳ-3:規劃提升體適能與運動技能的運動計畫。</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4d-Ⅳ-1:發展適合個人之專項運動技能。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4d-Ⅳ-3:執行提升體適能的身體活動。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【第6章頂上功夫─足球】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1c-Ⅳ-1:了解各項運動基礎原理和規則。</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1d-Ⅳ-1:了解各項運動技能原理。</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1d-Ⅳ-2:反思自己的運動技能。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1d-Ⅳ-3:應用運動比賽的各項策略。</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2c-Ⅳ-1:展現運動禮節，具備運動的道德思辨和實踐能力。</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2c-Ⅳ-2:表現利他合群的態度，與他人理性溝通與和諧互動。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3c-Ⅳ-1:表現局部或全身性的身體控制能力，發展專項運動技能。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3d-Ⅳ-2:運用運動比賽中的各種策略。</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4c-Ⅳ-2:分析並評估個人的體適能與運動技能，修正個人的運動計畫。</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4c-Ⅳ-3:規劃提升體適能與運動技能的運動計畫</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【第5章攻占堡壘─棒壘球】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1.第一節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接滾地球動作講解。正面的滾地球，重心放低，左腳稍前，眼睛直視接球點，手套置於地上。右手在旁輔助，接完球可迅速拿球，也可避免不規則彈跳球直接彈到臉上。接球點在左腳前方，不可太靠近身體，要稍微延伸出去。手套自然下放，手套與腳的相對位置可構成三角形，視線清楚也降低了漏接和被球打到的機率。</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3.滾地球接傳四步曲。滾地球接球要領，屈膝，上身前彎，雙腳張開與肩同寬，豎起手套置於身體前方略靠左腳前接球。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【第6章頂上功夫─足球】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4.第二節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5.引起動機，詢問同學是否有上網搜尋頭頂球資料或影片，欣賞足球選手頭頂球的動作。</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6.主要活動，定位向前頭頂球動作示範與練習，如課本內文所述方式練習。頭頂球加分足球賽，將同學分成數組，說明與示範比賽方法。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7.綜合活動，提示頭頂球前必須張開眼睛注視球，以前額頂球，眼睛直視頂球目標，提高頂球的準確性。練習向前頭頂球時，練習者可先行告知將把球頂到拋球者的高度位置(如頭部、腰部等位置)，檢視頂球的準確性。</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8.第三節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9.主要活動，守門員接滾地球和空中球動作示範與練習，如課本內文所述方式練習。門當戶對足球賽，將同學分成數組，說明與示範比賽方法。</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10.綜合活動，守門員接球動作依來球高度</w:t>
            </w:r>
            <w:r w:rsidRPr="002A7421">
              <w:rPr>
                <w:rFonts w:asciiTheme="minorEastAsia" w:hAnsiTheme="minorEastAsia" w:hint="eastAsia"/>
                <w:sz w:val="16"/>
                <w:szCs w:val="16"/>
              </w:rPr>
              <w:lastRenderedPageBreak/>
              <w:t>可區分滾地球與空中球，空中球又因來球不同高度，接球動作略有差異，在練習接空中球時，除了分別練習接同一高度的球之外，亦可同時練習接不同高度的球，讓練習者判斷來球高度，迅速決定接球動作。</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1.學習活動單、紀錄表、相關球類器材、操場。</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1.課堂觀察</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2.口語問答</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3.技能實作</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FD14CD" w:rsidRDefault="00D31FF8" w:rsidP="00D31FF8">
            <w:pPr>
              <w:pStyle w:val="Default"/>
              <w:topLinePunct/>
              <w:autoSpaceDE/>
              <w:autoSpaceDN/>
              <w:snapToGrid w:val="0"/>
              <w:jc w:val="both"/>
              <w:rPr>
                <w:rFonts w:ascii="新細明體" w:hAnsi="新細明體" w:cs="Times New Roman"/>
                <w:color w:val="auto"/>
                <w:kern w:val="2"/>
                <w:sz w:val="16"/>
                <w:szCs w:val="16"/>
              </w:rPr>
            </w:pPr>
            <w:r w:rsidRPr="00FD14CD">
              <w:rPr>
                <w:rFonts w:ascii="新細明體" w:hAnsi="新細明體" w:hint="eastAsia"/>
                <w:color w:val="auto"/>
                <w:sz w:val="16"/>
                <w:szCs w:val="16"/>
              </w:rPr>
              <w:t>【</w:t>
            </w:r>
            <w:r w:rsidRPr="00FD14CD">
              <w:rPr>
                <w:rFonts w:ascii="新細明體" w:hAnsi="新細明體" w:hint="eastAsia"/>
                <w:sz w:val="16"/>
                <w:szCs w:val="16"/>
              </w:rPr>
              <w:t>第5章攻占堡壘─棒壘球</w:t>
            </w:r>
            <w:r w:rsidRPr="00FD14CD">
              <w:rPr>
                <w:rFonts w:ascii="新細明體" w:hAnsi="新細明體" w:hint="eastAsia"/>
                <w:color w:val="auto"/>
                <w:sz w:val="16"/>
                <w:szCs w:val="16"/>
              </w:rPr>
              <w:t>】</w:t>
            </w:r>
          </w:p>
          <w:p w:rsidR="00D31FF8" w:rsidRPr="00FD14CD" w:rsidRDefault="00D31FF8" w:rsidP="00D31FF8">
            <w:pPr>
              <w:pStyle w:val="Default"/>
              <w:topLinePunct/>
              <w:autoSpaceDE/>
              <w:autoSpaceDN/>
              <w:snapToGrid w:val="0"/>
              <w:jc w:val="both"/>
              <w:rPr>
                <w:rFonts w:ascii="新細明體" w:hAnsi="新細明體" w:cs="Times New Roman"/>
                <w:color w:val="auto"/>
                <w:kern w:val="2"/>
                <w:sz w:val="16"/>
                <w:szCs w:val="16"/>
              </w:rPr>
            </w:pPr>
            <w:r w:rsidRPr="00FD14CD">
              <w:rPr>
                <w:rFonts w:ascii="新細明體" w:hAnsi="新細明體" w:cs="Times New Roman" w:hint="eastAsia"/>
                <w:color w:val="auto"/>
                <w:kern w:val="2"/>
                <w:sz w:val="16"/>
                <w:szCs w:val="16"/>
              </w:rPr>
              <w:t>【性別平等教育】</w:t>
            </w:r>
          </w:p>
          <w:p w:rsidR="00D31FF8" w:rsidRPr="00FD14CD" w:rsidRDefault="00D31FF8" w:rsidP="00D31FF8">
            <w:pPr>
              <w:pStyle w:val="Default"/>
              <w:topLinePunct/>
              <w:autoSpaceDE/>
              <w:autoSpaceDN/>
              <w:snapToGrid w:val="0"/>
              <w:jc w:val="both"/>
              <w:rPr>
                <w:rFonts w:ascii="新細明體" w:hAnsi="新細明體" w:cs="Times New Roman"/>
                <w:color w:val="auto"/>
                <w:kern w:val="2"/>
                <w:sz w:val="16"/>
                <w:szCs w:val="16"/>
              </w:rPr>
            </w:pPr>
            <w:r w:rsidRPr="00FD14CD">
              <w:rPr>
                <w:rFonts w:ascii="新細明體" w:hAnsi="新細明體" w:cs="Times New Roman" w:hint="eastAsia"/>
                <w:color w:val="auto"/>
                <w:kern w:val="2"/>
                <w:sz w:val="16"/>
                <w:szCs w:val="16"/>
              </w:rPr>
              <w:t>性J11:去除性別刻板與性別偏見的情感表達與溝通，具備與他人平等互動的能力。</w:t>
            </w:r>
          </w:p>
        </w:tc>
        <w:tc>
          <w:tcPr>
            <w:tcW w:w="1784" w:type="dxa"/>
            <w:tcBorders>
              <w:top w:val="single" w:sz="8" w:space="0" w:color="000000"/>
              <w:bottom w:val="single" w:sz="8" w:space="0" w:color="000000"/>
              <w:right w:val="single" w:sz="8" w:space="0" w:color="000000"/>
            </w:tcBorders>
          </w:tcPr>
          <w:p w:rsidR="00D31FF8" w:rsidRPr="00500692" w:rsidRDefault="00D31FF8" w:rsidP="00D31FF8">
            <w:pPr>
              <w:adjustRightInd w:val="0"/>
              <w:snapToGrid w:val="0"/>
              <w:spacing w:line="0" w:lineRule="atLeast"/>
              <w:ind w:hanging="7"/>
              <w:rPr>
                <w:rFonts w:ascii="標楷體" w:eastAsia="標楷體" w:hAnsi="標楷體" w:cs="標楷體"/>
                <w:szCs w:val="24"/>
              </w:rPr>
            </w:pPr>
          </w:p>
        </w:tc>
      </w:tr>
      <w:tr w:rsidR="00D31FF8" w:rsidRPr="00500692" w:rsidTr="00CA5998">
        <w:trPr>
          <w:trHeight w:val="880"/>
          <w:jc w:val="center"/>
        </w:trPr>
        <w:tc>
          <w:tcPr>
            <w:tcW w:w="600" w:type="dxa"/>
            <w:tcBorders>
              <w:top w:val="single" w:sz="8" w:space="0" w:color="000000"/>
              <w:left w:val="single" w:sz="8" w:space="0" w:color="000000"/>
              <w:bottom w:val="single" w:sz="8" w:space="0" w:color="000000"/>
              <w:right w:val="single" w:sz="4" w:space="0" w:color="auto"/>
            </w:tcBorders>
            <w:vAlign w:val="center"/>
          </w:tcPr>
          <w:p w:rsidR="00D31FF8" w:rsidRPr="00EE08EF" w:rsidRDefault="00D31FF8" w:rsidP="00D31FF8">
            <w:pPr>
              <w:rPr>
                <w:rFonts w:ascii="標楷體" w:eastAsia="標楷體" w:hAnsi="標楷體" w:cs="標楷體"/>
                <w:color w:val="000000" w:themeColor="text1"/>
                <w:szCs w:val="24"/>
              </w:rPr>
            </w:pPr>
            <w:r>
              <w:rPr>
                <w:rFonts w:ascii="標楷體" w:eastAsia="標楷體" w:hAnsi="標楷體" w:cs="標楷體" w:hint="eastAsia"/>
                <w:color w:val="000000" w:themeColor="text1"/>
                <w:szCs w:val="24"/>
              </w:rPr>
              <w:t>十八</w:t>
            </w:r>
          </w:p>
        </w:tc>
        <w:tc>
          <w:tcPr>
            <w:tcW w:w="647" w:type="dxa"/>
            <w:tcBorders>
              <w:top w:val="single" w:sz="8" w:space="0" w:color="000000"/>
              <w:left w:val="single" w:sz="4" w:space="0" w:color="auto"/>
              <w:bottom w:val="single" w:sz="8" w:space="0" w:color="000000"/>
              <w:right w:val="single" w:sz="8" w:space="0" w:color="000000"/>
            </w:tcBorders>
            <w:vAlign w:val="center"/>
          </w:tcPr>
          <w:p w:rsidR="00D31FF8" w:rsidRPr="00EE08EF" w:rsidRDefault="00D31FF8" w:rsidP="00D31FF8">
            <w:pPr>
              <w:rPr>
                <w:rFonts w:ascii="標楷體" w:eastAsia="標楷體" w:hAnsi="標楷體" w:cs="標楷體"/>
                <w:color w:val="000000" w:themeColor="text1"/>
                <w:szCs w:val="24"/>
              </w:rPr>
            </w:pPr>
            <w:r>
              <w:rPr>
                <w:rFonts w:ascii="標楷體" w:eastAsia="標楷體" w:hAnsi="標楷體" w:cs="標楷體" w:hint="eastAsia"/>
                <w:color w:val="000000" w:themeColor="text1"/>
                <w:szCs w:val="24"/>
              </w:rPr>
              <w:t>12/28-12/31</w:t>
            </w:r>
          </w:p>
        </w:tc>
        <w:tc>
          <w:tcPr>
            <w:tcW w:w="1559" w:type="dxa"/>
            <w:tcBorders>
              <w:top w:val="single" w:sz="8" w:space="0" w:color="000000"/>
              <w:left w:val="single" w:sz="8" w:space="0" w:color="000000"/>
              <w:bottom w:val="single" w:sz="8" w:space="0" w:color="000000"/>
              <w:right w:val="single" w:sz="8" w:space="0" w:color="000000"/>
            </w:tcBorders>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【第6章頂上功夫─足球】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Ab-Ⅳ-1:體適能促進策略與活動方法。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Hb-Ⅳ-1:陣地攻守性球類運動動作組合及團隊戰術。</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【第1章超越障礙─體操】</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Ab-Ⅳ-1:體適能促進策略與活動方法。</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Ia-Ⅳ-2:器械體操動作組合。</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【第6章頂上功夫─足球】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1c-Ⅳ-1:了解各項運動基礎原理和規則。</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1d-Ⅳ-1:了解各項運動技能原理。</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1d-Ⅳ-2:反思自己的運動技能。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1d-Ⅳ-3:應用運動比賽的各項策略。</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2c-Ⅳ-1:展現運動禮節，具備運動的道德思辨和實踐能力。</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2c-Ⅳ-2:表現利他合群的態度，與他人理性</w:t>
            </w:r>
            <w:r w:rsidRPr="002A7421">
              <w:rPr>
                <w:rFonts w:asciiTheme="minorEastAsia" w:hAnsiTheme="minorEastAsia" w:hint="eastAsia"/>
                <w:sz w:val="16"/>
                <w:szCs w:val="16"/>
              </w:rPr>
              <w:lastRenderedPageBreak/>
              <w:t>溝通與和諧互動。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3c-Ⅳ-1:表現局部或全身性的身體控制能力，發展專項運動技能。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3d-Ⅳ-2:運用運動比賽中的各種策略。</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4c-Ⅳ-2:分析並評估個人的體適能與運動技能，修正個人的運動計畫。</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4c-Ⅳ-3:規劃提升體適能與運動技能的運動計畫。</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【第1章超越障礙─體操】</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1c-Ⅳ-1:了解各項運動基礎原理和規則。</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1c-Ⅳ-2:評估運動風險，維護安全的運動情境。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1c-Ⅳ-3:了解身體發展與動作發展的關係。</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1d-Ⅳ-1:了解各項運動技能原理。</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1d-Ⅳ-2:反思自己的運動技能。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2c-Ⅳ-1:展現運動禮節，具備運動的道德思辨和實踐能力。</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2c-Ⅳ-2:表現利他合群的態度，與他人理性溝通與和諧互動。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2c-Ⅳ-3:表現自信樂觀、勇於挑戰的學習態度。</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2d-Ⅳ-1:了解運動在美學上的特質與表現方式。</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2d-Ⅳ-2:展現運動欣賞的技巧，體驗生活的美感。</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3c-Ⅳ-1:表現局部或全身性的身體控制能力，發展專項運動技能。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3c-Ⅳ-2:發展動作創作和展演的技巧，展現個人運動潛能。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3d-Ⅳ-1:運用運動技術的學習策略。</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3d-Ⅳ-3:應用思考與分析能力，解決運動情境的問題。</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4c-Ⅳ-2:分析並評估個人的體適能與運動技能，修正個人的運動計畫。</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4c-Ⅳ-3:規劃提升體適能與運動技能的運動計畫。</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【第6章頂上功夫─足球】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1.第一節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2.引起動機，詢問同學是否有上網搜尋守門員進攻動作資料或影片，欣賞守門員的美技。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3.主要活動，守門員凌空拋踢動作示範與練習，如課本內文所述方式練習。足球賽將同學分成數組，說明與示範比賽方法。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4.綜合活動，守門員凌空拋踢動作若無法完成時，可讓球彈地後再踢。足球賽時，提示各組要服從裁判，展現守法精神；並討論分配攻守位置及戰術運用，發揮團隊合作精神。</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【第1章超越障礙─體操】</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5.第二節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6.引起動機，.詢問學生在生活中是否有遇到需要超越障礙物的情境？請學生發表舉例，說出自己用什麼方式突破障礙。以問答與討論的方式引導學生思考兔子、青蛙如何跳躍前進?以及面對沒有樓梯的高臺要怎麼靠自己的力量攀爬上去?</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7.主要活動，動物模仿、跳撐上臺。</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8.綜合活動，請學生練習描述蛙跳拍腳、兔跳前進及跳撐上臺之動作技能，並邀請動作流暢或明顯進步之學生示範，分享動作要領與心得。請學生發表夥伴合作的歷程(如何協助對方、接收到什麼樣的回饋有什麼感受、遇到挫折時如何克服等)。</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9.第三節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10.引起動機，收學習單，並針對進步記錄員及運動行為計畫實踐表給予回饋及鼓勵。</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11.兩人一組(找身高與體重差不多的夥伴)。側跳馬背，一人練習5次後角色交換﹐兩人都進行過後互相回饋，修正動作與心態後再練習一組。跳低馬背:擔任馬背之輔助者先固定姿勢穩定重心，練習者可手撐背原地跳躍支撐幾次，使兩人感受力量後再開始練習；一人練習5次後角色交換﹐兩人都進行過後互相回饋，修正動作與心態後再練習一組。</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1.學習活動單、紀錄表、相關球類器材、操場。</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1.課堂觀察</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2.口語問答</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3.技能實作</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Default="00D31FF8" w:rsidP="00D31FF8">
            <w:pPr>
              <w:pStyle w:val="Default"/>
              <w:topLinePunct/>
              <w:autoSpaceDE/>
              <w:autoSpaceDN/>
              <w:snapToGrid w:val="0"/>
              <w:jc w:val="both"/>
              <w:rPr>
                <w:rFonts w:ascii="新細明體" w:hAnsi="新細明體"/>
                <w:sz w:val="16"/>
                <w:szCs w:val="16"/>
              </w:rPr>
            </w:pPr>
            <w:r>
              <w:rPr>
                <w:rFonts w:ascii="新細明體" w:hAnsi="新細明體" w:hint="eastAsia"/>
                <w:sz w:val="16"/>
                <w:szCs w:val="16"/>
              </w:rPr>
              <w:t>【</w:t>
            </w:r>
            <w:r w:rsidRPr="005365E7">
              <w:rPr>
                <w:rFonts w:ascii="新細明體" w:hAnsi="新細明體" w:hint="eastAsia"/>
                <w:sz w:val="16"/>
                <w:szCs w:val="16"/>
              </w:rPr>
              <w:t>第1章超越障礙─體操</w:t>
            </w:r>
            <w:r>
              <w:rPr>
                <w:rFonts w:ascii="新細明體" w:hAnsi="新細明體" w:hint="eastAsia"/>
                <w:sz w:val="16"/>
                <w:szCs w:val="16"/>
              </w:rPr>
              <w:t>】</w:t>
            </w:r>
          </w:p>
          <w:p w:rsidR="00D31FF8" w:rsidRPr="001C4EAB" w:rsidRDefault="00D31FF8" w:rsidP="00D31FF8">
            <w:pPr>
              <w:pStyle w:val="Default"/>
              <w:topLinePunct/>
              <w:snapToGrid w:val="0"/>
              <w:jc w:val="both"/>
              <w:rPr>
                <w:rFonts w:ascii="新細明體" w:hAnsi="新細明體" w:cs="Times New Roman"/>
                <w:color w:val="auto"/>
                <w:kern w:val="2"/>
                <w:sz w:val="16"/>
                <w:szCs w:val="16"/>
              </w:rPr>
            </w:pPr>
            <w:r w:rsidRPr="001C4EAB">
              <w:rPr>
                <w:rFonts w:ascii="新細明體" w:hAnsi="新細明體" w:cs="Times New Roman" w:hint="eastAsia"/>
                <w:color w:val="auto"/>
                <w:kern w:val="2"/>
                <w:sz w:val="16"/>
                <w:szCs w:val="16"/>
              </w:rPr>
              <w:t>【安全教育】</w:t>
            </w:r>
          </w:p>
          <w:p w:rsidR="00D31FF8" w:rsidRPr="00893F3F" w:rsidRDefault="00D31FF8" w:rsidP="00D31FF8">
            <w:pPr>
              <w:pStyle w:val="Default"/>
              <w:topLinePunct/>
              <w:autoSpaceDE/>
              <w:autoSpaceDN/>
              <w:snapToGrid w:val="0"/>
              <w:jc w:val="both"/>
              <w:rPr>
                <w:rFonts w:ascii="新細明體" w:hAnsi="新細明體" w:cs="Times New Roman"/>
                <w:color w:val="auto"/>
                <w:kern w:val="2"/>
                <w:sz w:val="16"/>
                <w:szCs w:val="16"/>
              </w:rPr>
            </w:pPr>
            <w:r w:rsidRPr="001C4EAB">
              <w:rPr>
                <w:rFonts w:ascii="新細明體" w:hAnsi="新細明體" w:cs="Times New Roman" w:hint="eastAsia"/>
                <w:color w:val="auto"/>
                <w:kern w:val="2"/>
                <w:sz w:val="16"/>
                <w:szCs w:val="16"/>
              </w:rPr>
              <w:t>安J6:了解運動設施安全的維護。</w:t>
            </w:r>
          </w:p>
        </w:tc>
        <w:tc>
          <w:tcPr>
            <w:tcW w:w="1784" w:type="dxa"/>
            <w:tcBorders>
              <w:top w:val="single" w:sz="8" w:space="0" w:color="000000"/>
              <w:bottom w:val="single" w:sz="8" w:space="0" w:color="000000"/>
              <w:right w:val="single" w:sz="8" w:space="0" w:color="000000"/>
            </w:tcBorders>
          </w:tcPr>
          <w:p w:rsidR="00D31FF8" w:rsidRPr="00500692" w:rsidRDefault="00D31FF8" w:rsidP="00D31FF8">
            <w:pPr>
              <w:adjustRightInd w:val="0"/>
              <w:snapToGrid w:val="0"/>
              <w:spacing w:line="0" w:lineRule="atLeast"/>
              <w:ind w:hanging="7"/>
              <w:rPr>
                <w:rFonts w:ascii="標楷體" w:eastAsia="標楷體" w:hAnsi="標楷體" w:cs="標楷體"/>
                <w:szCs w:val="24"/>
              </w:rPr>
            </w:pPr>
          </w:p>
        </w:tc>
      </w:tr>
      <w:tr w:rsidR="00D31FF8" w:rsidRPr="00500692" w:rsidTr="00CA5998">
        <w:trPr>
          <w:trHeight w:val="880"/>
          <w:jc w:val="center"/>
        </w:trPr>
        <w:tc>
          <w:tcPr>
            <w:tcW w:w="600" w:type="dxa"/>
            <w:tcBorders>
              <w:top w:val="single" w:sz="8" w:space="0" w:color="000000"/>
              <w:left w:val="single" w:sz="8" w:space="0" w:color="000000"/>
              <w:bottom w:val="single" w:sz="8" w:space="0" w:color="000000"/>
              <w:right w:val="single" w:sz="4" w:space="0" w:color="auto"/>
            </w:tcBorders>
            <w:vAlign w:val="center"/>
          </w:tcPr>
          <w:p w:rsidR="00D31FF8" w:rsidRDefault="00D31FF8" w:rsidP="00D31FF8">
            <w:pPr>
              <w:rPr>
                <w:rFonts w:ascii="標楷體" w:eastAsia="標楷體" w:hAnsi="標楷體" w:cs="標楷體"/>
                <w:color w:val="000000" w:themeColor="text1"/>
                <w:szCs w:val="24"/>
              </w:rPr>
            </w:pPr>
            <w:r>
              <w:rPr>
                <w:rFonts w:ascii="標楷體" w:eastAsia="標楷體" w:hAnsi="標楷體" w:cs="標楷體" w:hint="eastAsia"/>
                <w:color w:val="000000" w:themeColor="text1"/>
                <w:szCs w:val="24"/>
              </w:rPr>
              <w:lastRenderedPageBreak/>
              <w:t>十九</w:t>
            </w:r>
          </w:p>
        </w:tc>
        <w:tc>
          <w:tcPr>
            <w:tcW w:w="647" w:type="dxa"/>
            <w:tcBorders>
              <w:top w:val="single" w:sz="8" w:space="0" w:color="000000"/>
              <w:left w:val="single" w:sz="4" w:space="0" w:color="auto"/>
              <w:bottom w:val="single" w:sz="8" w:space="0" w:color="000000"/>
              <w:right w:val="single" w:sz="8" w:space="0" w:color="000000"/>
            </w:tcBorders>
            <w:vAlign w:val="center"/>
          </w:tcPr>
          <w:p w:rsidR="00D31FF8" w:rsidRDefault="00D31FF8" w:rsidP="00D31FF8">
            <w:pPr>
              <w:rPr>
                <w:rFonts w:ascii="標楷體" w:eastAsia="標楷體" w:hAnsi="標楷體" w:cs="標楷體"/>
                <w:color w:val="000000" w:themeColor="text1"/>
                <w:szCs w:val="24"/>
              </w:rPr>
            </w:pPr>
            <w:r>
              <w:rPr>
                <w:rFonts w:ascii="標楷體" w:eastAsia="標楷體" w:hAnsi="標楷體" w:cs="標楷體" w:hint="eastAsia"/>
                <w:color w:val="000000" w:themeColor="text1"/>
                <w:szCs w:val="24"/>
              </w:rPr>
              <w:t>1/4-1/8</w:t>
            </w:r>
          </w:p>
        </w:tc>
        <w:tc>
          <w:tcPr>
            <w:tcW w:w="1559" w:type="dxa"/>
            <w:tcBorders>
              <w:top w:val="single" w:sz="8" w:space="0" w:color="000000"/>
              <w:left w:val="single" w:sz="8" w:space="0" w:color="000000"/>
              <w:bottom w:val="single" w:sz="8" w:space="0" w:color="000000"/>
              <w:right w:val="single" w:sz="8" w:space="0" w:color="000000"/>
            </w:tcBorders>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Ab-Ⅳ-1:體適能促進策略與活動方法。</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Ia-Ⅳ-2:器械體操動作組合。</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1c-Ⅳ-1:了解各項運動基礎原理和規則。</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1c-Ⅳ-2:評估運動風險，維護安全的運動情境。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1c-Ⅳ-3:了解身體發展與動作發展的關係。</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1d-Ⅳ-1:了解各項運動技能原理。</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1d-Ⅳ-2:反思自己的運動技能。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2c-Ⅳ-1:展現運動禮節，具備運動的道德思辨和實踐能力。</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2c-Ⅳ-2:表現利他合群的態度，與他人理性溝通與和諧互動。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2c-Ⅳ-3:表現自信樂觀、勇於挑戰的學習態度。</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2d-Ⅳ-1:了解運動在美學上的特質與表現方式。</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2d-Ⅳ-2:展現運動欣賞的技巧，體驗生活的美感。</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3c-Ⅳ-1:表現局部或全身性的身體控制能力，發展專項運動技能。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3c-Ⅳ-2:發展動作創作和展演的技巧，展現個人運動潛能。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3d-Ⅳ-1:運用運動技術的學習策略。</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3d-Ⅳ-3:應用思考與分</w:t>
            </w:r>
            <w:r w:rsidRPr="002A7421">
              <w:rPr>
                <w:rFonts w:asciiTheme="minorEastAsia" w:hAnsiTheme="minorEastAsia" w:hint="eastAsia"/>
                <w:sz w:val="16"/>
                <w:szCs w:val="16"/>
              </w:rPr>
              <w:lastRenderedPageBreak/>
              <w:t>析能力，解決運動情境的問題。</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4c-Ⅳ-2:分析並評估個人的體適能與運動技能，修正個人的運動計畫。</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4c-Ⅳ-3:規劃提升體適能與運動技能的運動計畫。</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1.第一節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2.助跑踩板彈跳。原地雙腳彈板熟悉跳板踩踏位置與彈性。距離踏板5公尺處開始起跑，跑2步後併腿上板，雙腳垂直跳後落地，確認進板最後一步為左腳還是右腳，並熟練助跑腳步、擺臂與彈板節奏。</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跳撐上箱及高處落地。雙腳原地彈板，手撐箱分腿跳及團身跳落於跳板上，每人5次進行2輪，練習提臀支撐之力量與平衡。從跳板往回跑7步後併腿跳，確認及標註自己的開始位置，並從起點進行助跑彈板至助跑彈板穩定順暢。於跳箱後5-10公尺進行助跑、跳撐上箱及高處落地，輪流練習每人10次；鼓勵學生手摸跳箱前1/3的位置。</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4.第二節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5.分腿騰躍。熟悉助跑、彈板、推撐上箱動作與節奏，可先分腿坐於箱上，慢慢將第一飛躍拉高拉遠，手往跳箱前1／3處推撐。</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6.嘗試突破障礙，強調第二飛躍，手推撐跳箱同時將雙腳前收，進行併腿向前落地。</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7.成功分腿騰躍跳箱之學生可試著增加落地遠度，並控制落地方向與穩定性。</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8.動作流暢者可挑戰升高跳箱高度進行分腿騰躍。</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9.第三節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10.分站練習。兩人一組，討論並以分站練習跳馬背、跳撐上臺、跳撐上箱、分腿騰躍或併腿騰躍；可兩人研擬練習策略，若遇到較不熟悉之關卡可練習前幾堂課所教之基礎動作，複習每一階段之要領。</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11.闖關英雄。兩人一組，依順序完成闖關英雄關卡，並填寫進步記錄員學習單。</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1.學習活動單、紀錄表、相關球類器材、操場。</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1.課堂觀察</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2.口語問答</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3.技能實作</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Default="00D31FF8" w:rsidP="00D31FF8">
            <w:pPr>
              <w:pStyle w:val="Default"/>
              <w:topLinePunct/>
              <w:autoSpaceDE/>
              <w:autoSpaceDN/>
              <w:snapToGrid w:val="0"/>
              <w:jc w:val="both"/>
              <w:rPr>
                <w:rFonts w:ascii="新細明體" w:hAnsi="新細明體"/>
                <w:sz w:val="16"/>
                <w:szCs w:val="16"/>
              </w:rPr>
            </w:pPr>
            <w:r>
              <w:rPr>
                <w:rFonts w:ascii="新細明體" w:hAnsi="新細明體" w:hint="eastAsia"/>
                <w:sz w:val="16"/>
                <w:szCs w:val="16"/>
              </w:rPr>
              <w:t>【</w:t>
            </w:r>
            <w:r w:rsidRPr="005365E7">
              <w:rPr>
                <w:rFonts w:ascii="新細明體" w:hAnsi="新細明體" w:hint="eastAsia"/>
                <w:sz w:val="16"/>
                <w:szCs w:val="16"/>
              </w:rPr>
              <w:t>第1章超越障礙─體操</w:t>
            </w:r>
            <w:r>
              <w:rPr>
                <w:rFonts w:ascii="新細明體" w:hAnsi="新細明體" w:hint="eastAsia"/>
                <w:sz w:val="16"/>
                <w:szCs w:val="16"/>
              </w:rPr>
              <w:t>】</w:t>
            </w:r>
          </w:p>
          <w:p w:rsidR="00D31FF8" w:rsidRPr="001C4EAB" w:rsidRDefault="00D31FF8" w:rsidP="00D31FF8">
            <w:pPr>
              <w:pStyle w:val="Default"/>
              <w:topLinePunct/>
              <w:snapToGrid w:val="0"/>
              <w:jc w:val="both"/>
              <w:rPr>
                <w:rFonts w:ascii="新細明體" w:hAnsi="新細明體" w:cs="Times New Roman"/>
                <w:color w:val="auto"/>
                <w:kern w:val="2"/>
                <w:sz w:val="16"/>
                <w:szCs w:val="16"/>
              </w:rPr>
            </w:pPr>
            <w:r w:rsidRPr="001C4EAB">
              <w:rPr>
                <w:rFonts w:ascii="新細明體" w:hAnsi="新細明體" w:cs="Times New Roman" w:hint="eastAsia"/>
                <w:color w:val="auto"/>
                <w:kern w:val="2"/>
                <w:sz w:val="16"/>
                <w:szCs w:val="16"/>
              </w:rPr>
              <w:t>【安全教育】</w:t>
            </w:r>
          </w:p>
          <w:p w:rsidR="00D31FF8" w:rsidRPr="00893F3F" w:rsidRDefault="00D31FF8" w:rsidP="00D31FF8">
            <w:pPr>
              <w:pStyle w:val="Default"/>
              <w:topLinePunct/>
              <w:autoSpaceDE/>
              <w:autoSpaceDN/>
              <w:snapToGrid w:val="0"/>
              <w:jc w:val="both"/>
              <w:rPr>
                <w:rFonts w:ascii="新細明體" w:hAnsi="新細明體" w:cs="Times New Roman"/>
                <w:color w:val="auto"/>
                <w:kern w:val="2"/>
                <w:sz w:val="16"/>
                <w:szCs w:val="16"/>
              </w:rPr>
            </w:pPr>
            <w:r w:rsidRPr="001C4EAB">
              <w:rPr>
                <w:rFonts w:ascii="新細明體" w:hAnsi="新細明體" w:cs="Times New Roman" w:hint="eastAsia"/>
                <w:color w:val="auto"/>
                <w:kern w:val="2"/>
                <w:sz w:val="16"/>
                <w:szCs w:val="16"/>
              </w:rPr>
              <w:t>安J6:了解運動設施安全的維護。</w:t>
            </w:r>
          </w:p>
        </w:tc>
        <w:tc>
          <w:tcPr>
            <w:tcW w:w="1784" w:type="dxa"/>
            <w:tcBorders>
              <w:top w:val="single" w:sz="8" w:space="0" w:color="000000"/>
              <w:bottom w:val="single" w:sz="8" w:space="0" w:color="000000"/>
              <w:right w:val="single" w:sz="8" w:space="0" w:color="000000"/>
            </w:tcBorders>
          </w:tcPr>
          <w:p w:rsidR="00D31FF8" w:rsidRPr="00500692" w:rsidRDefault="00D31FF8" w:rsidP="00D31FF8">
            <w:pPr>
              <w:adjustRightInd w:val="0"/>
              <w:snapToGrid w:val="0"/>
              <w:spacing w:line="0" w:lineRule="atLeast"/>
              <w:ind w:hanging="7"/>
              <w:rPr>
                <w:rFonts w:ascii="標楷體" w:eastAsia="標楷體" w:hAnsi="標楷體" w:cs="標楷體"/>
                <w:szCs w:val="24"/>
              </w:rPr>
            </w:pPr>
          </w:p>
        </w:tc>
      </w:tr>
      <w:tr w:rsidR="00D31FF8" w:rsidRPr="00500692" w:rsidTr="00CA5998">
        <w:trPr>
          <w:trHeight w:val="880"/>
          <w:jc w:val="center"/>
        </w:trPr>
        <w:tc>
          <w:tcPr>
            <w:tcW w:w="600" w:type="dxa"/>
            <w:tcBorders>
              <w:top w:val="single" w:sz="8" w:space="0" w:color="000000"/>
              <w:left w:val="single" w:sz="8" w:space="0" w:color="000000"/>
              <w:bottom w:val="single" w:sz="8" w:space="0" w:color="000000"/>
              <w:right w:val="single" w:sz="4" w:space="0" w:color="auto"/>
            </w:tcBorders>
            <w:vAlign w:val="center"/>
          </w:tcPr>
          <w:p w:rsidR="00D31FF8" w:rsidRDefault="00D31FF8" w:rsidP="00D31FF8">
            <w:pPr>
              <w:rPr>
                <w:rFonts w:ascii="標楷體" w:eastAsia="標楷體" w:hAnsi="標楷體" w:cs="標楷體"/>
                <w:color w:val="000000" w:themeColor="text1"/>
                <w:szCs w:val="24"/>
              </w:rPr>
            </w:pPr>
            <w:r>
              <w:rPr>
                <w:rFonts w:ascii="標楷體" w:eastAsia="標楷體" w:hAnsi="標楷體" w:cs="標楷體" w:hint="eastAsia"/>
                <w:color w:val="000000" w:themeColor="text1"/>
                <w:szCs w:val="24"/>
              </w:rPr>
              <w:t>二十</w:t>
            </w:r>
          </w:p>
        </w:tc>
        <w:tc>
          <w:tcPr>
            <w:tcW w:w="647" w:type="dxa"/>
            <w:tcBorders>
              <w:top w:val="single" w:sz="8" w:space="0" w:color="000000"/>
              <w:left w:val="single" w:sz="4" w:space="0" w:color="auto"/>
              <w:bottom w:val="single" w:sz="8" w:space="0" w:color="000000"/>
              <w:right w:val="single" w:sz="8" w:space="0" w:color="000000"/>
            </w:tcBorders>
            <w:vAlign w:val="center"/>
          </w:tcPr>
          <w:p w:rsidR="00D31FF8" w:rsidRDefault="00D31FF8" w:rsidP="00D31FF8">
            <w:pPr>
              <w:rPr>
                <w:rFonts w:ascii="標楷體" w:eastAsia="標楷體" w:hAnsi="標楷體" w:cs="標楷體"/>
                <w:color w:val="000000" w:themeColor="text1"/>
                <w:szCs w:val="24"/>
              </w:rPr>
            </w:pPr>
            <w:r>
              <w:rPr>
                <w:rFonts w:ascii="標楷體" w:eastAsia="標楷體" w:hAnsi="標楷體" w:cs="標楷體" w:hint="eastAsia"/>
                <w:color w:val="000000" w:themeColor="text1"/>
                <w:szCs w:val="24"/>
              </w:rPr>
              <w:t>1/11-1/15</w:t>
            </w:r>
          </w:p>
        </w:tc>
        <w:tc>
          <w:tcPr>
            <w:tcW w:w="1559" w:type="dxa"/>
            <w:tcBorders>
              <w:top w:val="single" w:sz="8" w:space="0" w:color="000000"/>
              <w:left w:val="single" w:sz="8" w:space="0" w:color="000000"/>
              <w:bottom w:val="single" w:sz="8" w:space="0" w:color="000000"/>
              <w:right w:val="single" w:sz="8" w:space="0" w:color="000000"/>
            </w:tcBorders>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Bc-Ⅳ-1:簡易運動傷害的處理與風險。</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Cb-Ⅳ-2:各項運動設施的安全使用規定。</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Ic-Ⅳ-1:民俗運動進階與綜合動作。</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Ic-Ⅳ-2:民俗運動個人或團隊展演。</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1c-Ⅳ-2:評估運動風險，維護安全的運動情境。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1d-Ⅳ-2:反思自己的運動技能。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2c-Ⅳ-2:表現利他合群的態度，與他人理性溝通與和諧互動。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2c-Ⅳ-3:表現自信樂觀、勇於挑戰的學習態度。</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2d-Ⅳ-2:展現運動欣賞的技巧，體驗生活的美感。</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3c-Ⅳ-1:表現局部或全身性的身體控制能力，發展專項運動技能。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3c-Ⅳ-2:發展動作創作和展演的技巧，展現個人運動潛能。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3d-Ⅳ-1:運用運動技術的學習策略。</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4c-Ⅳ-2:分析並評估個人的體適能與運動技能，修正個人的運動計畫。</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4d-Ⅳ-1:發展適合個人之專項運動技能。</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4d-Ⅳ-2:執行個人運動計畫，實際參與身體活動。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1.第一節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繞手動作要領。運鈴後開線，身體左轉約45度。右手棍順時針繞置於手臂後側中央，鈴棍高於頭部，而左手放低，將鈴置於接近左手棍處。左手向上拋鈴於右手繩中央高度，右手保持不動。拋鈴後左手迅速放低，使鈴回到動作1的狀態。</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3.練習動作注意事項，轉身後以眼睛能同時看見左、右手兩繩為佳。右手繩不動，完全利用左手繩的拋、放低，控制鈴繩的鬆緊，使鈴繞手旋轉。</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4.第二節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5.針對學生優缺點實施講評。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6.挑選上課中表現優秀的學生實施示範，引導學生欣賞觀摩。</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7.對於未遵守安全規範之行為做出提示，以免學生再犯。</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8.說明合作學習的重要，並給予學生課餘時間練習之建議。</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9.對於學生於上課中產生之運動傷害給予處理上的指導。</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10.提示繞手時左手上拋下放時機，並說明鈴卡在手上的原因。</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11.第三節</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12.老師講解扭轉乾坤之動作要領，運鈴後開線，身體左轉約90度，右手順時針後轉，將右手鈴繩置於右手臂後側中央。</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13.左手輕拋向上(鈴比肩膀低)右手繩往下壓鈴並甩到身體後方，右腳順勢後跨。</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14.身體右後轉身270度，右手順時針甩鈴過頭至轉身後右方後回到身體前方。</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15.左手再順勢甩鈴向右，鈴經過身體後，身體向右後方轉身180度，兩手落於身體前方。</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1.舊報紙或小球若干、白板、鈴具、鈴繩每人一組、選擇適合扯鈴繞手教學的場地。</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1.課堂觀察</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2.口語問答</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3.技能實作</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Default="00D31FF8" w:rsidP="00D31FF8">
            <w:pPr>
              <w:pStyle w:val="Default"/>
              <w:topLinePunct/>
              <w:autoSpaceDE/>
              <w:autoSpaceDN/>
              <w:snapToGrid w:val="0"/>
              <w:jc w:val="both"/>
              <w:rPr>
                <w:rFonts w:ascii="新細明體" w:hAnsi="新細明體" w:cs="Times New Roman"/>
                <w:color w:val="auto"/>
                <w:kern w:val="2"/>
                <w:sz w:val="16"/>
                <w:szCs w:val="16"/>
              </w:rPr>
            </w:pPr>
            <w:r>
              <w:rPr>
                <w:rFonts w:ascii="新細明體" w:hAnsi="新細明體" w:cs="Times New Roman" w:hint="eastAsia"/>
                <w:color w:val="auto"/>
                <w:kern w:val="2"/>
                <w:sz w:val="16"/>
                <w:szCs w:val="16"/>
              </w:rPr>
              <w:t>【安全教育】</w:t>
            </w:r>
          </w:p>
          <w:p w:rsidR="00D31FF8" w:rsidRPr="00893F3F" w:rsidRDefault="00D31FF8" w:rsidP="00D31FF8">
            <w:pPr>
              <w:pStyle w:val="Default"/>
              <w:topLinePunct/>
              <w:autoSpaceDE/>
              <w:autoSpaceDN/>
              <w:snapToGrid w:val="0"/>
              <w:jc w:val="both"/>
              <w:rPr>
                <w:rFonts w:ascii="新細明體" w:hAnsi="新細明體" w:cs="Times New Roman"/>
                <w:color w:val="auto"/>
                <w:kern w:val="2"/>
                <w:sz w:val="16"/>
                <w:szCs w:val="16"/>
              </w:rPr>
            </w:pPr>
            <w:r w:rsidRPr="00EB1E93">
              <w:rPr>
                <w:rFonts w:ascii="新細明體" w:hAnsi="新細明體" w:cs="Times New Roman"/>
                <w:color w:val="auto"/>
                <w:kern w:val="2"/>
                <w:sz w:val="16"/>
                <w:szCs w:val="16"/>
              </w:rPr>
              <w:t>安J6:了解運動設施安全的維護。</w:t>
            </w:r>
          </w:p>
        </w:tc>
        <w:tc>
          <w:tcPr>
            <w:tcW w:w="1784" w:type="dxa"/>
            <w:tcBorders>
              <w:top w:val="single" w:sz="8" w:space="0" w:color="000000"/>
              <w:bottom w:val="single" w:sz="8" w:space="0" w:color="000000"/>
              <w:right w:val="single" w:sz="8" w:space="0" w:color="000000"/>
            </w:tcBorders>
          </w:tcPr>
          <w:p w:rsidR="00D31FF8" w:rsidRPr="00500692" w:rsidRDefault="00D31FF8" w:rsidP="00D31FF8">
            <w:pPr>
              <w:adjustRightInd w:val="0"/>
              <w:snapToGrid w:val="0"/>
              <w:spacing w:line="0" w:lineRule="atLeast"/>
              <w:ind w:hanging="7"/>
              <w:rPr>
                <w:rFonts w:ascii="標楷體" w:eastAsia="標楷體" w:hAnsi="標楷體" w:cs="標楷體"/>
                <w:szCs w:val="24"/>
              </w:rPr>
            </w:pPr>
          </w:p>
        </w:tc>
      </w:tr>
      <w:tr w:rsidR="00D31FF8" w:rsidRPr="00500692" w:rsidTr="00CA5998">
        <w:trPr>
          <w:trHeight w:val="880"/>
          <w:jc w:val="center"/>
        </w:trPr>
        <w:tc>
          <w:tcPr>
            <w:tcW w:w="600" w:type="dxa"/>
            <w:tcBorders>
              <w:top w:val="single" w:sz="8" w:space="0" w:color="000000"/>
              <w:left w:val="single" w:sz="8" w:space="0" w:color="000000"/>
              <w:bottom w:val="single" w:sz="8" w:space="0" w:color="000000"/>
              <w:right w:val="single" w:sz="4" w:space="0" w:color="auto"/>
            </w:tcBorders>
            <w:vAlign w:val="center"/>
          </w:tcPr>
          <w:p w:rsidR="00D31FF8" w:rsidRDefault="00D31FF8" w:rsidP="00D31FF8">
            <w:pPr>
              <w:rPr>
                <w:rFonts w:ascii="標楷體" w:eastAsia="標楷體" w:hAnsi="標楷體" w:cs="標楷體"/>
                <w:color w:val="000000" w:themeColor="text1"/>
                <w:szCs w:val="24"/>
              </w:rPr>
            </w:pPr>
            <w:r>
              <w:rPr>
                <w:rFonts w:ascii="標楷體" w:eastAsia="標楷體" w:hAnsi="標楷體" w:cs="標楷體" w:hint="eastAsia"/>
                <w:color w:val="000000" w:themeColor="text1"/>
                <w:szCs w:val="24"/>
              </w:rPr>
              <w:lastRenderedPageBreak/>
              <w:t>二十一</w:t>
            </w:r>
          </w:p>
        </w:tc>
        <w:tc>
          <w:tcPr>
            <w:tcW w:w="647" w:type="dxa"/>
            <w:tcBorders>
              <w:top w:val="single" w:sz="8" w:space="0" w:color="000000"/>
              <w:left w:val="single" w:sz="4" w:space="0" w:color="auto"/>
              <w:bottom w:val="single" w:sz="8" w:space="0" w:color="000000"/>
              <w:right w:val="single" w:sz="8" w:space="0" w:color="000000"/>
            </w:tcBorders>
            <w:vAlign w:val="center"/>
          </w:tcPr>
          <w:p w:rsidR="00D31FF8" w:rsidRDefault="00D31FF8" w:rsidP="00D31FF8">
            <w:pPr>
              <w:rPr>
                <w:rFonts w:ascii="標楷體" w:eastAsia="標楷體" w:hAnsi="標楷體" w:cs="標楷體"/>
                <w:color w:val="000000" w:themeColor="text1"/>
                <w:szCs w:val="24"/>
              </w:rPr>
            </w:pPr>
            <w:r>
              <w:rPr>
                <w:rFonts w:ascii="標楷體" w:eastAsia="標楷體" w:hAnsi="標楷體" w:cs="標楷體" w:hint="eastAsia"/>
                <w:color w:val="000000" w:themeColor="text1"/>
                <w:szCs w:val="24"/>
              </w:rPr>
              <w:t>1/18-1/21</w:t>
            </w:r>
          </w:p>
        </w:tc>
        <w:tc>
          <w:tcPr>
            <w:tcW w:w="1559" w:type="dxa"/>
            <w:tcBorders>
              <w:top w:val="single" w:sz="8" w:space="0" w:color="000000"/>
              <w:left w:val="single" w:sz="8" w:space="0" w:color="000000"/>
              <w:bottom w:val="single" w:sz="8" w:space="0" w:color="000000"/>
              <w:right w:val="single" w:sz="8" w:space="0" w:color="000000"/>
            </w:tcBorders>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【健康】</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Aa-Ⅳ-1:生長發育的自我評估與因應策略。</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Aa-Ⅳ-2:人生各階段的身心發展任務與個別差異。</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Aa-Ⅳ-3:老化與死亡的意義與自我調適。</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Ba-Ⅳ-1:居家、學校、社區環境潛在危機的評估方法。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Bb-Ⅳ-2:家庭、同儕、文化、媒體、廣告等傳達的藥品選購資訊。</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Bb-Ⅳ-3:菸、酒、檳榔、藥物的成分與成癮性，以及對個人身心健康與家庭、社會的影響。</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Bb-Ⅳ-4:面對成癮物質的拒絕技巧與自我控制。</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Bb-Ⅳ-5:拒絕成癮物質的自主行動與支持性規範、戒治資源。</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Ca-Ⅳ-1:健康社區的相關問題改善策略與資源。</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Ca-Ⅳ-2:全球環境問題造成的健康衝擊與影響。</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Ca-Ⅳ-3:環保永續為基礎的綠色生活型態。</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Da-Ⅳ-1:衛生保健習慣的實踐方式與管理策略。</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Db-Ⅳ-3:多元的性別特質、角色與不同性傾向的尊重態度。</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Db-Ⅳ-4:愛的意涵與情感發展、維持、結束的原則與因應方法。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sz w:val="16"/>
                <w:szCs w:val="16"/>
              </w:rPr>
              <w:lastRenderedPageBreak/>
              <w:t>Db-</w:t>
            </w:r>
            <w:r w:rsidRPr="002A7421">
              <w:rPr>
                <w:rFonts w:asciiTheme="minorEastAsia" w:hAnsiTheme="minorEastAsia" w:hint="eastAsia"/>
                <w:sz w:val="16"/>
                <w:szCs w:val="16"/>
              </w:rPr>
              <w:t>Ⅳ</w:t>
            </w:r>
            <w:r w:rsidRPr="002A7421">
              <w:rPr>
                <w:rFonts w:asciiTheme="minorEastAsia" w:hAnsiTheme="minorEastAsia"/>
                <w:sz w:val="16"/>
                <w:szCs w:val="16"/>
              </w:rPr>
              <w:t>-5:</w:t>
            </w:r>
            <w:r w:rsidRPr="002A7421">
              <w:rPr>
                <w:rFonts w:asciiTheme="minorEastAsia" w:hAnsiTheme="minorEastAsia" w:hint="eastAsia"/>
                <w:sz w:val="16"/>
                <w:szCs w:val="16"/>
              </w:rPr>
              <w:t>身體自主權維護的立場表達與行動，以及交友約會安全策略。</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Db-Ⅳ-6:青少年性行為之法律規範與明智抉擇。</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Ea-Ⅳ-3:從生態、媒體與保健觀點看飲食趨勢。</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Ea-Ⅳ-4:正向的身體意象與體重控制計畫。</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Eb-Ⅳ-1:媒體與廣告中健康消費資訊的辨識策略。</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Eb-Ⅳ-2:健康消費行動方案與相關法規、組織。</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Eb-Ⅳ-3:健康消費問題的解決策略與社會關懷。</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Fa-Ⅳ-1:自我認同與自我實現。</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【體育】</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Ab-Ⅳ-1:體適能促進策略與活動方法。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Ab-Ⅳ-2:體適能運動處方基礎設計原則。</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Bc-Ⅳ-1:簡易運動傷害的處理與風險。</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Bc-Ⅳ-2:終身運動計畫的擬定原則。</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Bd-Ⅳ-1:武術套路動作與攻防技巧。</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Bd-Ⅳ-2:技擊綜合動作與攻防技巧。</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Cb-Ⅳ-1:運動精神、運動營養攝取知識、適合個人運動所需營養素知識。</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Cb-Ⅳ-2:各項運動設施的安全使用規定。</w:t>
            </w:r>
          </w:p>
          <w:p w:rsidR="00D31FF8" w:rsidRPr="0052708D" w:rsidRDefault="00D31FF8" w:rsidP="00D31FF8">
            <w:pPr>
              <w:snapToGrid w:val="0"/>
              <w:jc w:val="both"/>
              <w:rPr>
                <w:rFonts w:asciiTheme="minorEastAsia" w:hAnsiTheme="minorEastAsia"/>
                <w:sz w:val="16"/>
                <w:szCs w:val="16"/>
              </w:rPr>
            </w:pP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【健康】</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1a-Ⅳ-1:理解生理、心理與社會各層面健康的概念。</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1a-Ⅳ-2:分析個人與群體健康的影響因素。</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1b-Ⅳ-1:分析健康技能和生活技能對健康維護的重要性。</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3b-Ⅳ-2:熟悉各種人際溝通互動技能。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3b-Ⅳ-3:熟悉大部份的決策與批判技能。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3b-Ⅳ-4:因應不同的生活情境，善用各種生活技能，解決健康問題。</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4a-Ⅳ-1:運用適切的健康資訊、產品與服務，擬定健康行動策略。</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4a-Ⅳ-2:自我監督、增強個人促進健康的行動，並反省修正。</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【體育】</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1c-Ⅳ-1:了解各項運動基礎原理和規則。</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1c-Ⅳ-2:評估運動風險，維護安全的運動情境。</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1c-Ⅳ-3:了解身體發展與動作發展的關係。</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1d-Ⅳ-3:應用運動比賽的各項策略。</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2c-Ⅳ-1:展現運動禮節，具備運動的道德思辨和實踐能力。</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2c-Ⅳ-2:表現利他合群的態度，與他人理性溝通與和諧互動。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2c-Ⅳ-3:表現自信樂觀、勇於挑戰的學習態度。</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2d-Ⅳ-1:了解運動在美學上的特質與表現方式。</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3c-Ⅳ-1:表現局部或全身性的身體控制能力，發展專項運動技能。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4c-Ⅳ-1:分析並善用運動相關之科技、資訊、媒體、產品與服務。</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4c-Ⅳ-2:分析並評估個人的體適能與運動技能，修正個人的運動計畫。</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4d-Ⅳ-3:執行提升體適能的身體活動。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【健康】</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1.了解並維護自己與他人的身體界線與自主權。</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2.運用生活技能或策略面對與性別或性行為議題。</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3.知道性騷擾與性行為相關的法律規範，以正確資訊來思考抉擇拒絕性騷擾、性別歧視及婚前性行為的立場。</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4.熟悉人際溝通互動技能合宜邀約，以及學習情感結束的原則與因應策略。</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5.認識情感發展的階段，瞭解愛需要透過學習來維持。</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6.學習生活技能以因應各種情感議題。</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7.認識情感發展潛藏的危機，學習自保。</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8.認識食物選擇、營養、衛生與健康的關係。</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9.認識食物中毒的種類、發生原因，以及預防方法。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10.學習如何正確飲食，為自己的飲食安全把關。</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11.建立分辨毒害的能力。</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12.了解藥物濫用定義與毒品對個人生理、心理、社會等層面健康所造成之衝擊。</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13.認識生活上常見的誘毒情境中展現毒品拒絕拒巧，培養個人的拒毒能力。</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14.運用課程內容，展現個人宣示反毒理念之能力。</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【體育】</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1.引起動機，詢問同學生活中與肌肉適能有關之活動，若本身肌肉適能不足時則會導致什麼情況？並請學生舉例說明。</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2.詢問同學是否曾上網搜尋相關健身影片及網站資訊，並試圖從事相關肌肉適能之動作，請學生發表印象深刻情況。</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3.引起動機，詢問學生在運動會中跳遠比賽是如何進行。</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4.引起動機，詢問同學是否有攀岩或抱石活動的經驗？並分享活動的感想。</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5.引起動機，介紹排球中之中最重要角色──舉球員，並概略介紹世界優秀男女舉球員。</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詢問同學是否知道排球場上球員的位置角色有哪些？對於托球動作有何認識？並嘗試說出托球時的要領與困難之處。</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6.引起動機，傳遞不同大小之桌球，請同學感受大小之不同。</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7.引起動機，詢問同學是否透過網路相關影片或電視轉播欣賞過羽球比賽？看過哪些國家選手比賽？</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8.引起動機，詢問同學是否有上網搜尋國外</w:t>
            </w:r>
            <w:r w:rsidRPr="002A7421">
              <w:rPr>
                <w:rFonts w:asciiTheme="minorEastAsia" w:hAnsiTheme="minorEastAsia" w:hint="eastAsia"/>
                <w:sz w:val="16"/>
                <w:szCs w:val="16"/>
              </w:rPr>
              <w:lastRenderedPageBreak/>
              <w:t>NBA與國內SBL、UBA、HBL等相關影片或電視轉播節目，並播放課本中介紹的籃球明星助攻精彩畫面，請學生發表印象最深刻的籃球明星表現。</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9.引起動機，每人發一張紙，請同學畫出棒壘球場地，包含場地規格、器材器具、守備位置等，作為前測，授課後再進行後測。</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10.引起動機，詢問同學是否有上網搜尋頭頂球資料或影片，欣賞足球選手頭頂球的動作。</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11.引起動機，詢問學生在生活中是否有遇到需要超越障礙物的情境？請學生發表舉例，說出自己用什麼方式突破障礙。以問答與討論的方式引導學生思考兔子、青蛙如何跳躍前進？以及面對沒有樓梯的高臺要怎麼靠自己的力量攀爬上去？</w:t>
            </w:r>
          </w:p>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12.引起動機，教師介紹本單元上課內容，並透過演示繞手連續動作(亦可播放相關影片代替)使同學對即將學會的動作有進一步的認識並引起興趣。介紹扯鈴團體賽比賽內容及實施方式。強調扯鈴團體賽中團隊合作的重要。教導學生欣賞扯鈴團體比賽的要領，並提示團體比賽移位、拋鈴高度及力道掌握等安全應注意事項。提醒上課安全注意事項：例如場地障礙物、照明設備、電源、桌椅及其他可能導致傷害的設施。</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52708D"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1.各種運動器材、學習單。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1.課堂觀察</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2.口語問答</w:t>
            </w:r>
          </w:p>
          <w:p w:rsidR="00D31FF8" w:rsidRPr="002A7421"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3.技能實作</w:t>
            </w:r>
          </w:p>
          <w:p w:rsidR="00D31FF8" w:rsidRDefault="00D31FF8" w:rsidP="00D31FF8">
            <w:pPr>
              <w:snapToGrid w:val="0"/>
              <w:jc w:val="both"/>
              <w:rPr>
                <w:rFonts w:asciiTheme="minorEastAsia" w:hAnsiTheme="minorEastAsia"/>
                <w:sz w:val="16"/>
                <w:szCs w:val="16"/>
              </w:rPr>
            </w:pPr>
            <w:r w:rsidRPr="002A7421">
              <w:rPr>
                <w:rFonts w:asciiTheme="minorEastAsia" w:hAnsiTheme="minorEastAsia" w:hint="eastAsia"/>
                <w:sz w:val="16"/>
                <w:szCs w:val="16"/>
              </w:rPr>
              <w:t>4.學習單</w:t>
            </w:r>
          </w:p>
          <w:p w:rsidR="00D31FF8" w:rsidRDefault="00D31FF8" w:rsidP="00D31FF8">
            <w:pPr>
              <w:snapToGrid w:val="0"/>
              <w:jc w:val="both"/>
              <w:rPr>
                <w:rFonts w:asciiTheme="minorEastAsia" w:hAnsiTheme="minorEastAsia"/>
                <w:sz w:val="16"/>
                <w:szCs w:val="16"/>
              </w:rPr>
            </w:pPr>
          </w:p>
          <w:p w:rsidR="00D31FF8" w:rsidRDefault="00D31FF8" w:rsidP="00D31FF8">
            <w:pPr>
              <w:snapToGrid w:val="0"/>
              <w:jc w:val="both"/>
              <w:rPr>
                <w:rFonts w:asciiTheme="minorEastAsia" w:hAnsiTheme="minorEastAsia"/>
                <w:sz w:val="16"/>
                <w:szCs w:val="16"/>
              </w:rPr>
            </w:pPr>
          </w:p>
          <w:p w:rsidR="00D31FF8" w:rsidRDefault="00D31FF8" w:rsidP="00D31FF8">
            <w:pPr>
              <w:snapToGrid w:val="0"/>
              <w:jc w:val="both"/>
              <w:rPr>
                <w:rFonts w:asciiTheme="minorEastAsia" w:hAnsiTheme="minorEastAsia"/>
                <w:sz w:val="16"/>
                <w:szCs w:val="16"/>
              </w:rPr>
            </w:pPr>
          </w:p>
          <w:p w:rsidR="00D31FF8" w:rsidRPr="0052708D" w:rsidRDefault="00D31FF8" w:rsidP="00D31FF8">
            <w:pPr>
              <w:snapToGrid w:val="0"/>
              <w:jc w:val="both"/>
              <w:rPr>
                <w:rFonts w:asciiTheme="minorEastAsia" w:hAnsiTheme="minorEastAsia"/>
                <w:sz w:val="16"/>
                <w:szCs w:val="16"/>
              </w:rPr>
            </w:pPr>
            <w:r>
              <w:rPr>
                <w:rFonts w:asciiTheme="minorEastAsia" w:hAnsiTheme="minorEastAsia" w:hint="eastAsia"/>
                <w:sz w:val="16"/>
                <w:szCs w:val="16"/>
              </w:rPr>
              <w:t>*第三次段考</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1FF8" w:rsidRDefault="00D31FF8" w:rsidP="00D31FF8">
            <w:pPr>
              <w:pStyle w:val="Default"/>
              <w:topLinePunct/>
              <w:autoSpaceDE/>
              <w:autoSpaceDN/>
              <w:snapToGrid w:val="0"/>
              <w:jc w:val="both"/>
              <w:rPr>
                <w:rFonts w:ascii="新細明體" w:hAnsi="新細明體"/>
                <w:color w:val="auto"/>
                <w:sz w:val="16"/>
                <w:szCs w:val="16"/>
              </w:rPr>
            </w:pPr>
            <w:r>
              <w:rPr>
                <w:rFonts w:ascii="新細明體" w:hAnsi="新細明體" w:hint="eastAsia"/>
                <w:color w:val="auto"/>
                <w:sz w:val="16"/>
                <w:szCs w:val="16"/>
              </w:rPr>
              <w:t>【健康】</w:t>
            </w:r>
          </w:p>
          <w:p w:rsidR="00D31FF8" w:rsidRDefault="00D31FF8" w:rsidP="00D31FF8">
            <w:pPr>
              <w:topLinePunct/>
              <w:snapToGrid w:val="0"/>
              <w:jc w:val="both"/>
              <w:rPr>
                <w:rFonts w:ascii="新細明體" w:hAnsi="新細明體" w:cs="標楷體"/>
                <w:color w:val="000000"/>
                <w:kern w:val="0"/>
                <w:sz w:val="16"/>
                <w:szCs w:val="16"/>
              </w:rPr>
            </w:pPr>
            <w:r>
              <w:rPr>
                <w:rFonts w:ascii="新細明體" w:hAnsi="新細明體" w:cs="標楷體" w:hint="eastAsia"/>
                <w:color w:val="000000"/>
                <w:kern w:val="0"/>
                <w:sz w:val="16"/>
                <w:szCs w:val="16"/>
              </w:rPr>
              <w:t>【性別平等教育】</w:t>
            </w:r>
          </w:p>
          <w:p w:rsidR="00D31FF8" w:rsidRDefault="00D31FF8" w:rsidP="00D31FF8">
            <w:pPr>
              <w:topLinePunct/>
              <w:snapToGrid w:val="0"/>
              <w:jc w:val="both"/>
              <w:rPr>
                <w:rFonts w:ascii="新細明體" w:hAnsi="新細明體" w:cs="標楷體"/>
                <w:color w:val="000000"/>
                <w:kern w:val="0"/>
                <w:sz w:val="16"/>
                <w:szCs w:val="16"/>
              </w:rPr>
            </w:pPr>
            <w:r w:rsidRPr="00F948D1">
              <w:rPr>
                <w:rFonts w:ascii="新細明體" w:hAnsi="新細明體" w:cs="標楷體" w:hint="eastAsia"/>
                <w:color w:val="000000"/>
                <w:kern w:val="0"/>
                <w:sz w:val="16"/>
                <w:szCs w:val="16"/>
              </w:rPr>
              <w:t>性J1:接納自我與尊重他人的性傾向、性別特質與性別認同。</w:t>
            </w:r>
          </w:p>
          <w:p w:rsidR="00D31FF8" w:rsidRDefault="00D31FF8" w:rsidP="00D31FF8">
            <w:pPr>
              <w:topLinePunct/>
              <w:snapToGrid w:val="0"/>
              <w:jc w:val="both"/>
              <w:rPr>
                <w:rFonts w:ascii="新細明體" w:hAnsi="新細明體" w:cs="標楷體"/>
                <w:color w:val="000000"/>
                <w:kern w:val="0"/>
                <w:sz w:val="16"/>
                <w:szCs w:val="16"/>
              </w:rPr>
            </w:pPr>
            <w:r w:rsidRPr="00F948D1">
              <w:rPr>
                <w:rFonts w:ascii="新細明體" w:hAnsi="新細明體" w:cs="標楷體" w:hint="eastAsia"/>
                <w:color w:val="000000"/>
                <w:kern w:val="0"/>
                <w:sz w:val="16"/>
                <w:szCs w:val="16"/>
              </w:rPr>
              <w:t>性J3:檢視家庭、學校、職場中基於性別刻板印象產生的偏見與歧視。</w:t>
            </w:r>
          </w:p>
          <w:p w:rsidR="00D31FF8" w:rsidRDefault="00D31FF8" w:rsidP="00D31FF8">
            <w:pPr>
              <w:topLinePunct/>
              <w:snapToGrid w:val="0"/>
              <w:jc w:val="both"/>
              <w:rPr>
                <w:rFonts w:ascii="新細明體" w:hAnsi="新細明體" w:cs="標楷體"/>
                <w:color w:val="000000"/>
                <w:kern w:val="0"/>
                <w:sz w:val="16"/>
                <w:szCs w:val="16"/>
              </w:rPr>
            </w:pPr>
            <w:r w:rsidRPr="00F948D1">
              <w:rPr>
                <w:rFonts w:ascii="新細明體" w:hAnsi="新細明體" w:cs="標楷體" w:hint="eastAsia"/>
                <w:color w:val="000000"/>
                <w:kern w:val="0"/>
                <w:sz w:val="16"/>
                <w:szCs w:val="16"/>
              </w:rPr>
              <w:t>性J4:認識身體自主權相關議題，維護自己與尊重他人的身體自主權。</w:t>
            </w:r>
          </w:p>
          <w:p w:rsidR="00D31FF8" w:rsidRDefault="00D31FF8" w:rsidP="00D31FF8">
            <w:pPr>
              <w:topLinePunct/>
              <w:snapToGrid w:val="0"/>
              <w:jc w:val="both"/>
              <w:rPr>
                <w:rFonts w:ascii="新細明體" w:hAnsi="新細明體" w:cs="標楷體"/>
                <w:color w:val="000000"/>
                <w:kern w:val="0"/>
                <w:sz w:val="16"/>
                <w:szCs w:val="16"/>
              </w:rPr>
            </w:pPr>
            <w:r w:rsidRPr="00F948D1">
              <w:rPr>
                <w:rFonts w:ascii="新細明體" w:hAnsi="新細明體" w:cs="標楷體" w:hint="eastAsia"/>
                <w:color w:val="000000"/>
                <w:kern w:val="0"/>
                <w:sz w:val="16"/>
                <w:szCs w:val="16"/>
              </w:rPr>
              <w:t>性J5:辨識性騷擾、性侵害與性霸凌的樣態，運用資源解決問題。</w:t>
            </w:r>
          </w:p>
          <w:p w:rsidR="00D31FF8" w:rsidRDefault="00D31FF8" w:rsidP="00D31FF8">
            <w:pPr>
              <w:topLinePunct/>
              <w:snapToGrid w:val="0"/>
              <w:jc w:val="both"/>
              <w:rPr>
                <w:rFonts w:ascii="新細明體" w:hAnsi="新細明體" w:cs="標楷體"/>
                <w:color w:val="000000"/>
                <w:kern w:val="0"/>
                <w:sz w:val="16"/>
                <w:szCs w:val="16"/>
              </w:rPr>
            </w:pPr>
            <w:r w:rsidRPr="00F948D1">
              <w:rPr>
                <w:rFonts w:ascii="新細明體" w:hAnsi="新細明體" w:cs="標楷體" w:hint="eastAsia"/>
                <w:color w:val="000000"/>
                <w:kern w:val="0"/>
                <w:sz w:val="16"/>
                <w:szCs w:val="16"/>
              </w:rPr>
              <w:t>性J7:解析各種媒體所傳遞的性別迷思、偏見與歧視。</w:t>
            </w:r>
          </w:p>
          <w:p w:rsidR="00D31FF8" w:rsidRDefault="00D31FF8" w:rsidP="00D31FF8">
            <w:pPr>
              <w:topLinePunct/>
              <w:snapToGrid w:val="0"/>
              <w:jc w:val="both"/>
              <w:rPr>
                <w:rFonts w:ascii="新細明體" w:hAnsi="新細明體" w:cs="標楷體"/>
                <w:color w:val="000000"/>
                <w:kern w:val="0"/>
                <w:sz w:val="16"/>
                <w:szCs w:val="16"/>
              </w:rPr>
            </w:pPr>
            <w:r w:rsidRPr="00A133D4">
              <w:rPr>
                <w:rFonts w:ascii="新細明體" w:hAnsi="新細明體" w:cs="標楷體" w:hint="eastAsia"/>
                <w:color w:val="000000"/>
                <w:kern w:val="0"/>
                <w:sz w:val="16"/>
                <w:szCs w:val="16"/>
              </w:rPr>
              <w:t>性J11:去除性別刻板與性別偏見的情感表達與溝通，具備與他人平等互動的能力。</w:t>
            </w:r>
          </w:p>
          <w:p w:rsidR="00D31FF8" w:rsidRDefault="00D31FF8" w:rsidP="00D31FF8">
            <w:pPr>
              <w:topLinePunct/>
              <w:snapToGrid w:val="0"/>
              <w:jc w:val="both"/>
              <w:rPr>
                <w:rFonts w:ascii="新細明體" w:hAnsi="新細明體" w:cs="標楷體"/>
                <w:color w:val="000000"/>
                <w:kern w:val="0"/>
                <w:sz w:val="16"/>
                <w:szCs w:val="16"/>
              </w:rPr>
            </w:pPr>
            <w:r>
              <w:rPr>
                <w:rFonts w:ascii="新細明體" w:hAnsi="新細明體" w:cs="標楷體" w:hint="eastAsia"/>
                <w:color w:val="000000"/>
                <w:kern w:val="0"/>
                <w:sz w:val="16"/>
                <w:szCs w:val="16"/>
              </w:rPr>
              <w:t>【家庭教育】</w:t>
            </w:r>
          </w:p>
          <w:p w:rsidR="00D31FF8" w:rsidRDefault="00D31FF8" w:rsidP="00D31FF8">
            <w:pPr>
              <w:topLinePunct/>
              <w:snapToGrid w:val="0"/>
              <w:jc w:val="both"/>
              <w:rPr>
                <w:rFonts w:ascii="新細明體" w:hAnsi="新細明體" w:cs="標楷體"/>
                <w:color w:val="000000"/>
                <w:kern w:val="0"/>
                <w:sz w:val="16"/>
                <w:szCs w:val="16"/>
              </w:rPr>
            </w:pPr>
            <w:r w:rsidRPr="00A133D4">
              <w:rPr>
                <w:rFonts w:ascii="新細明體" w:hAnsi="新細明體" w:cs="標楷體" w:hint="eastAsia"/>
                <w:color w:val="000000"/>
                <w:kern w:val="0"/>
                <w:sz w:val="16"/>
                <w:szCs w:val="16"/>
              </w:rPr>
              <w:t>家J6:覺察與實踐青少年在家庭中的角色責任。</w:t>
            </w:r>
          </w:p>
          <w:p w:rsidR="00D31FF8" w:rsidRPr="00893F3F" w:rsidRDefault="00D31FF8" w:rsidP="00D31FF8">
            <w:pPr>
              <w:topLinePunct/>
              <w:snapToGrid w:val="0"/>
              <w:jc w:val="both"/>
              <w:rPr>
                <w:rFonts w:ascii="新細明體" w:hAnsi="新細明體" w:cs="Times New Roman"/>
                <w:sz w:val="16"/>
                <w:szCs w:val="16"/>
              </w:rPr>
            </w:pPr>
          </w:p>
        </w:tc>
        <w:tc>
          <w:tcPr>
            <w:tcW w:w="1784" w:type="dxa"/>
            <w:tcBorders>
              <w:top w:val="single" w:sz="8" w:space="0" w:color="000000"/>
              <w:bottom w:val="single" w:sz="8" w:space="0" w:color="000000"/>
              <w:right w:val="single" w:sz="8" w:space="0" w:color="000000"/>
            </w:tcBorders>
          </w:tcPr>
          <w:p w:rsidR="00D31FF8" w:rsidRPr="00500692" w:rsidRDefault="00D31FF8" w:rsidP="00D31FF8">
            <w:pPr>
              <w:adjustRightInd w:val="0"/>
              <w:snapToGrid w:val="0"/>
              <w:spacing w:line="0" w:lineRule="atLeast"/>
              <w:ind w:hanging="7"/>
              <w:rPr>
                <w:rFonts w:ascii="標楷體" w:eastAsia="標楷體" w:hAnsi="標楷體" w:cs="標楷體"/>
                <w:szCs w:val="24"/>
              </w:rPr>
            </w:pPr>
          </w:p>
        </w:tc>
      </w:tr>
    </w:tbl>
    <w:p w:rsidR="00D31FF8" w:rsidRDefault="00D31FF8" w:rsidP="00A57A24">
      <w:pPr>
        <w:pStyle w:val="1"/>
        <w:spacing w:beforeLines="50" w:before="180"/>
        <w:ind w:right="57"/>
        <w:jc w:val="both"/>
        <w:rPr>
          <w:rFonts w:ascii="標楷體" w:eastAsia="標楷體" w:hAnsi="標楷體" w:cs="標楷體"/>
          <w:sz w:val="24"/>
          <w:szCs w:val="24"/>
        </w:rPr>
      </w:pPr>
    </w:p>
    <w:sectPr w:rsidR="00D31FF8" w:rsidSect="00742577">
      <w:pgSz w:w="16838" w:h="11906" w:orient="landscape"/>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38C5" w:rsidRDefault="004E38C5" w:rsidP="0095527C">
      <w:r>
        <w:separator/>
      </w:r>
    </w:p>
  </w:endnote>
  <w:endnote w:type="continuationSeparator" w:id="0">
    <w:p w:rsidR="004E38C5" w:rsidRDefault="004E38C5" w:rsidP="00955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黑體">
    <w:altName w:val="Arial Unicode MS"/>
    <w:charset w:val="88"/>
    <w:family w:val="modern"/>
    <w:pitch w:val="fixed"/>
    <w:sig w:usb0="00000000"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38C5" w:rsidRDefault="004E38C5" w:rsidP="0095527C">
      <w:r>
        <w:separator/>
      </w:r>
    </w:p>
  </w:footnote>
  <w:footnote w:type="continuationSeparator" w:id="0">
    <w:p w:rsidR="004E38C5" w:rsidRDefault="004E38C5" w:rsidP="009552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0535BC"/>
    <w:multiLevelType w:val="hybridMultilevel"/>
    <w:tmpl w:val="25AA74AA"/>
    <w:lvl w:ilvl="0" w:tplc="ED14BFEA">
      <w:start w:val="1"/>
      <w:numFmt w:val="taiwaneseCountingThousand"/>
      <w:lvlText w:val="(%1)"/>
      <w:lvlJc w:val="left"/>
      <w:pPr>
        <w:ind w:left="855" w:hanging="37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27A645E0"/>
    <w:multiLevelType w:val="hybridMultilevel"/>
    <w:tmpl w:val="C1A43AE8"/>
    <w:lvl w:ilvl="0" w:tplc="1E18EE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C586A66"/>
    <w:multiLevelType w:val="hybridMultilevel"/>
    <w:tmpl w:val="FB3CB8F0"/>
    <w:lvl w:ilvl="0" w:tplc="ABD45A48">
      <w:start w:val="1"/>
      <w:numFmt w:val="taiwaneseCountingThousand"/>
      <w:lvlText w:val="(%1)"/>
      <w:lvlJc w:val="left"/>
      <w:pPr>
        <w:ind w:left="915" w:hanging="465"/>
      </w:pPr>
      <w:rPr>
        <w:rFonts w:hint="default"/>
      </w:rPr>
    </w:lvl>
    <w:lvl w:ilvl="1" w:tplc="04090019" w:tentative="1">
      <w:start w:val="1"/>
      <w:numFmt w:val="ideographTraditional"/>
      <w:lvlText w:val="%2、"/>
      <w:lvlJc w:val="left"/>
      <w:pPr>
        <w:ind w:left="1410" w:hanging="480"/>
      </w:p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3" w15:restartNumberingAfterBreak="0">
    <w:nsid w:val="3FAB35E6"/>
    <w:multiLevelType w:val="hybridMultilevel"/>
    <w:tmpl w:val="E75C7862"/>
    <w:lvl w:ilvl="0" w:tplc="501236E6">
      <w:start w:val="1"/>
      <w:numFmt w:val="decimal"/>
      <w:lvlText w:val="%1."/>
      <w:lvlJc w:val="left"/>
      <w:pPr>
        <w:ind w:left="1275" w:hanging="360"/>
      </w:pPr>
      <w:rPr>
        <w:rFonts w:ascii="標楷體"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D65468A"/>
    <w:multiLevelType w:val="hybridMultilevel"/>
    <w:tmpl w:val="F68E722C"/>
    <w:lvl w:ilvl="0" w:tplc="DC009AD8">
      <w:start w:val="1"/>
      <w:numFmt w:val="decimal"/>
      <w:lvlText w:val="%1."/>
      <w:lvlJc w:val="left"/>
      <w:pPr>
        <w:ind w:left="1275" w:hanging="360"/>
      </w:pPr>
      <w:rPr>
        <w:rFonts w:ascii="標楷體" w:hAnsi="Times New Roman" w:hint="default"/>
      </w:rPr>
    </w:lvl>
    <w:lvl w:ilvl="1" w:tplc="04090019" w:tentative="1">
      <w:start w:val="1"/>
      <w:numFmt w:val="ideographTraditional"/>
      <w:lvlText w:val="%2、"/>
      <w:lvlJc w:val="left"/>
      <w:pPr>
        <w:ind w:left="1875" w:hanging="480"/>
      </w:pPr>
    </w:lvl>
    <w:lvl w:ilvl="2" w:tplc="0409001B" w:tentative="1">
      <w:start w:val="1"/>
      <w:numFmt w:val="lowerRoman"/>
      <w:lvlText w:val="%3."/>
      <w:lvlJc w:val="right"/>
      <w:pPr>
        <w:ind w:left="2355" w:hanging="480"/>
      </w:pPr>
    </w:lvl>
    <w:lvl w:ilvl="3" w:tplc="0409000F" w:tentative="1">
      <w:start w:val="1"/>
      <w:numFmt w:val="decimal"/>
      <w:lvlText w:val="%4."/>
      <w:lvlJc w:val="left"/>
      <w:pPr>
        <w:ind w:left="2835" w:hanging="480"/>
      </w:pPr>
    </w:lvl>
    <w:lvl w:ilvl="4" w:tplc="04090019" w:tentative="1">
      <w:start w:val="1"/>
      <w:numFmt w:val="ideographTraditional"/>
      <w:lvlText w:val="%5、"/>
      <w:lvlJc w:val="left"/>
      <w:pPr>
        <w:ind w:left="3315" w:hanging="480"/>
      </w:pPr>
    </w:lvl>
    <w:lvl w:ilvl="5" w:tplc="0409001B" w:tentative="1">
      <w:start w:val="1"/>
      <w:numFmt w:val="lowerRoman"/>
      <w:lvlText w:val="%6."/>
      <w:lvlJc w:val="right"/>
      <w:pPr>
        <w:ind w:left="3795" w:hanging="480"/>
      </w:pPr>
    </w:lvl>
    <w:lvl w:ilvl="6" w:tplc="0409000F" w:tentative="1">
      <w:start w:val="1"/>
      <w:numFmt w:val="decimal"/>
      <w:lvlText w:val="%7."/>
      <w:lvlJc w:val="left"/>
      <w:pPr>
        <w:ind w:left="4275" w:hanging="480"/>
      </w:pPr>
    </w:lvl>
    <w:lvl w:ilvl="7" w:tplc="04090019" w:tentative="1">
      <w:start w:val="1"/>
      <w:numFmt w:val="ideographTraditional"/>
      <w:lvlText w:val="%8、"/>
      <w:lvlJc w:val="left"/>
      <w:pPr>
        <w:ind w:left="4755" w:hanging="480"/>
      </w:pPr>
    </w:lvl>
    <w:lvl w:ilvl="8" w:tplc="0409001B" w:tentative="1">
      <w:start w:val="1"/>
      <w:numFmt w:val="lowerRoman"/>
      <w:lvlText w:val="%9."/>
      <w:lvlJc w:val="right"/>
      <w:pPr>
        <w:ind w:left="5235" w:hanging="480"/>
      </w:pPr>
    </w:lvl>
  </w:abstractNum>
  <w:abstractNum w:abstractNumId="5" w15:restartNumberingAfterBreak="0">
    <w:nsid w:val="674766DE"/>
    <w:multiLevelType w:val="hybridMultilevel"/>
    <w:tmpl w:val="690C7282"/>
    <w:lvl w:ilvl="0" w:tplc="74FC4A44">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2904CDB"/>
    <w:multiLevelType w:val="hybridMultilevel"/>
    <w:tmpl w:val="869EC0D0"/>
    <w:lvl w:ilvl="0" w:tplc="DD6C0590">
      <w:start w:val="1"/>
      <w:numFmt w:val="decimal"/>
      <w:lvlText w:val="%1."/>
      <w:lvlJc w:val="left"/>
      <w:pPr>
        <w:ind w:left="1275" w:hanging="360"/>
      </w:pPr>
      <w:rPr>
        <w:rFonts w:ascii="標楷體" w:hAnsi="Times New Roman" w:hint="default"/>
      </w:rPr>
    </w:lvl>
    <w:lvl w:ilvl="1" w:tplc="04090019" w:tentative="1">
      <w:start w:val="1"/>
      <w:numFmt w:val="ideographTraditional"/>
      <w:lvlText w:val="%2、"/>
      <w:lvlJc w:val="left"/>
      <w:pPr>
        <w:ind w:left="1875" w:hanging="480"/>
      </w:pPr>
    </w:lvl>
    <w:lvl w:ilvl="2" w:tplc="0409001B" w:tentative="1">
      <w:start w:val="1"/>
      <w:numFmt w:val="lowerRoman"/>
      <w:lvlText w:val="%3."/>
      <w:lvlJc w:val="right"/>
      <w:pPr>
        <w:ind w:left="2355" w:hanging="480"/>
      </w:pPr>
    </w:lvl>
    <w:lvl w:ilvl="3" w:tplc="0409000F" w:tentative="1">
      <w:start w:val="1"/>
      <w:numFmt w:val="decimal"/>
      <w:lvlText w:val="%4."/>
      <w:lvlJc w:val="left"/>
      <w:pPr>
        <w:ind w:left="2835" w:hanging="480"/>
      </w:pPr>
    </w:lvl>
    <w:lvl w:ilvl="4" w:tplc="04090019" w:tentative="1">
      <w:start w:val="1"/>
      <w:numFmt w:val="ideographTraditional"/>
      <w:lvlText w:val="%5、"/>
      <w:lvlJc w:val="left"/>
      <w:pPr>
        <w:ind w:left="3315" w:hanging="480"/>
      </w:pPr>
    </w:lvl>
    <w:lvl w:ilvl="5" w:tplc="0409001B" w:tentative="1">
      <w:start w:val="1"/>
      <w:numFmt w:val="lowerRoman"/>
      <w:lvlText w:val="%6."/>
      <w:lvlJc w:val="right"/>
      <w:pPr>
        <w:ind w:left="3795" w:hanging="480"/>
      </w:pPr>
    </w:lvl>
    <w:lvl w:ilvl="6" w:tplc="0409000F" w:tentative="1">
      <w:start w:val="1"/>
      <w:numFmt w:val="decimal"/>
      <w:lvlText w:val="%7."/>
      <w:lvlJc w:val="left"/>
      <w:pPr>
        <w:ind w:left="4275" w:hanging="480"/>
      </w:pPr>
    </w:lvl>
    <w:lvl w:ilvl="7" w:tplc="04090019" w:tentative="1">
      <w:start w:val="1"/>
      <w:numFmt w:val="ideographTraditional"/>
      <w:lvlText w:val="%8、"/>
      <w:lvlJc w:val="left"/>
      <w:pPr>
        <w:ind w:left="4755" w:hanging="480"/>
      </w:pPr>
    </w:lvl>
    <w:lvl w:ilvl="8" w:tplc="0409001B" w:tentative="1">
      <w:start w:val="1"/>
      <w:numFmt w:val="lowerRoman"/>
      <w:lvlText w:val="%9."/>
      <w:lvlJc w:val="right"/>
      <w:pPr>
        <w:ind w:left="5235" w:hanging="480"/>
      </w:pPr>
    </w:lvl>
  </w:abstractNum>
  <w:num w:numId="1">
    <w:abstractNumId w:val="5"/>
  </w:num>
  <w:num w:numId="2">
    <w:abstractNumId w:val="2"/>
  </w:num>
  <w:num w:numId="3">
    <w:abstractNumId w:val="4"/>
  </w:num>
  <w:num w:numId="4">
    <w:abstractNumId w:val="6"/>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577"/>
    <w:rsid w:val="0000555A"/>
    <w:rsid w:val="00013BD9"/>
    <w:rsid w:val="000143F2"/>
    <w:rsid w:val="0004036D"/>
    <w:rsid w:val="000411A4"/>
    <w:rsid w:val="00041D36"/>
    <w:rsid w:val="00056835"/>
    <w:rsid w:val="00077821"/>
    <w:rsid w:val="00093F96"/>
    <w:rsid w:val="000B6898"/>
    <w:rsid w:val="000D107F"/>
    <w:rsid w:val="000D5DD9"/>
    <w:rsid w:val="000E1FAC"/>
    <w:rsid w:val="00101FA7"/>
    <w:rsid w:val="00110822"/>
    <w:rsid w:val="001248FE"/>
    <w:rsid w:val="001320AD"/>
    <w:rsid w:val="001352B7"/>
    <w:rsid w:val="00154E8A"/>
    <w:rsid w:val="001559B4"/>
    <w:rsid w:val="00176423"/>
    <w:rsid w:val="00177E60"/>
    <w:rsid w:val="00182022"/>
    <w:rsid w:val="0018340F"/>
    <w:rsid w:val="00184EB8"/>
    <w:rsid w:val="00196025"/>
    <w:rsid w:val="001A5B49"/>
    <w:rsid w:val="001D2143"/>
    <w:rsid w:val="001D7140"/>
    <w:rsid w:val="001E43E0"/>
    <w:rsid w:val="001E63C6"/>
    <w:rsid w:val="001F0825"/>
    <w:rsid w:val="001F59CB"/>
    <w:rsid w:val="00204B79"/>
    <w:rsid w:val="00222AB8"/>
    <w:rsid w:val="00236E2D"/>
    <w:rsid w:val="00244DE9"/>
    <w:rsid w:val="002562CC"/>
    <w:rsid w:val="00257E2D"/>
    <w:rsid w:val="00291150"/>
    <w:rsid w:val="002943DB"/>
    <w:rsid w:val="002A04F1"/>
    <w:rsid w:val="002A7421"/>
    <w:rsid w:val="002C1180"/>
    <w:rsid w:val="002D6C94"/>
    <w:rsid w:val="002E0BF0"/>
    <w:rsid w:val="002F4C84"/>
    <w:rsid w:val="002F6ECC"/>
    <w:rsid w:val="00305638"/>
    <w:rsid w:val="00326E6A"/>
    <w:rsid w:val="00331D55"/>
    <w:rsid w:val="00353604"/>
    <w:rsid w:val="00356BCC"/>
    <w:rsid w:val="003809CB"/>
    <w:rsid w:val="00390E14"/>
    <w:rsid w:val="003923BC"/>
    <w:rsid w:val="00396371"/>
    <w:rsid w:val="003A2BE3"/>
    <w:rsid w:val="003A46D5"/>
    <w:rsid w:val="003B6248"/>
    <w:rsid w:val="003D6C6B"/>
    <w:rsid w:val="003E6BA2"/>
    <w:rsid w:val="0040139C"/>
    <w:rsid w:val="00413D16"/>
    <w:rsid w:val="004221FC"/>
    <w:rsid w:val="00426770"/>
    <w:rsid w:val="00445DD7"/>
    <w:rsid w:val="00460231"/>
    <w:rsid w:val="004700C3"/>
    <w:rsid w:val="00491FA7"/>
    <w:rsid w:val="004B4392"/>
    <w:rsid w:val="004B4543"/>
    <w:rsid w:val="004C2347"/>
    <w:rsid w:val="004C4E66"/>
    <w:rsid w:val="004D29E2"/>
    <w:rsid w:val="004E38C5"/>
    <w:rsid w:val="004E63DA"/>
    <w:rsid w:val="004F1926"/>
    <w:rsid w:val="005067AC"/>
    <w:rsid w:val="005256D5"/>
    <w:rsid w:val="0052708D"/>
    <w:rsid w:val="0055010C"/>
    <w:rsid w:val="005578F9"/>
    <w:rsid w:val="0055796A"/>
    <w:rsid w:val="005815F5"/>
    <w:rsid w:val="00586FCE"/>
    <w:rsid w:val="005A4D86"/>
    <w:rsid w:val="005D0AB4"/>
    <w:rsid w:val="005D2CB9"/>
    <w:rsid w:val="005D4B92"/>
    <w:rsid w:val="005D7205"/>
    <w:rsid w:val="005E40DF"/>
    <w:rsid w:val="005E772F"/>
    <w:rsid w:val="00603AD9"/>
    <w:rsid w:val="006348DA"/>
    <w:rsid w:val="006358EE"/>
    <w:rsid w:val="006847DB"/>
    <w:rsid w:val="00690A45"/>
    <w:rsid w:val="006930D5"/>
    <w:rsid w:val="00696C9C"/>
    <w:rsid w:val="006A0B6C"/>
    <w:rsid w:val="006B75F9"/>
    <w:rsid w:val="006D6DDC"/>
    <w:rsid w:val="006E4961"/>
    <w:rsid w:val="006F51FD"/>
    <w:rsid w:val="0072570E"/>
    <w:rsid w:val="00737EA7"/>
    <w:rsid w:val="00742577"/>
    <w:rsid w:val="007452A5"/>
    <w:rsid w:val="007625E0"/>
    <w:rsid w:val="00764B87"/>
    <w:rsid w:val="00776FCF"/>
    <w:rsid w:val="00790896"/>
    <w:rsid w:val="007E228A"/>
    <w:rsid w:val="007E3857"/>
    <w:rsid w:val="007E6BD5"/>
    <w:rsid w:val="007F0243"/>
    <w:rsid w:val="007F63A1"/>
    <w:rsid w:val="007F7224"/>
    <w:rsid w:val="007F798C"/>
    <w:rsid w:val="00806C78"/>
    <w:rsid w:val="00814159"/>
    <w:rsid w:val="008239AC"/>
    <w:rsid w:val="00843A40"/>
    <w:rsid w:val="0086173C"/>
    <w:rsid w:val="00861C3A"/>
    <w:rsid w:val="00861D78"/>
    <w:rsid w:val="00887387"/>
    <w:rsid w:val="008B3704"/>
    <w:rsid w:val="008B4989"/>
    <w:rsid w:val="008C15FF"/>
    <w:rsid w:val="008C1665"/>
    <w:rsid w:val="008C3A16"/>
    <w:rsid w:val="008D49E2"/>
    <w:rsid w:val="008E6E6B"/>
    <w:rsid w:val="008F0298"/>
    <w:rsid w:val="008F54FD"/>
    <w:rsid w:val="008F67AE"/>
    <w:rsid w:val="009057E9"/>
    <w:rsid w:val="009254FB"/>
    <w:rsid w:val="00935BF8"/>
    <w:rsid w:val="00951FE5"/>
    <w:rsid w:val="0095527C"/>
    <w:rsid w:val="00964C8C"/>
    <w:rsid w:val="0096796E"/>
    <w:rsid w:val="00971DCF"/>
    <w:rsid w:val="009773C0"/>
    <w:rsid w:val="00996427"/>
    <w:rsid w:val="009A026D"/>
    <w:rsid w:val="009B3F0B"/>
    <w:rsid w:val="009B7586"/>
    <w:rsid w:val="009C27B0"/>
    <w:rsid w:val="00A07A05"/>
    <w:rsid w:val="00A32AB7"/>
    <w:rsid w:val="00A374E4"/>
    <w:rsid w:val="00A43AFE"/>
    <w:rsid w:val="00A57A24"/>
    <w:rsid w:val="00A6226D"/>
    <w:rsid w:val="00A73602"/>
    <w:rsid w:val="00A85FDD"/>
    <w:rsid w:val="00AC034A"/>
    <w:rsid w:val="00AD6138"/>
    <w:rsid w:val="00AF3E69"/>
    <w:rsid w:val="00B15D8D"/>
    <w:rsid w:val="00B2213A"/>
    <w:rsid w:val="00B43870"/>
    <w:rsid w:val="00B472E7"/>
    <w:rsid w:val="00B57063"/>
    <w:rsid w:val="00B639F6"/>
    <w:rsid w:val="00B675C3"/>
    <w:rsid w:val="00BA2666"/>
    <w:rsid w:val="00BB0AA8"/>
    <w:rsid w:val="00BB6768"/>
    <w:rsid w:val="00BB7741"/>
    <w:rsid w:val="00BE2A09"/>
    <w:rsid w:val="00BF7504"/>
    <w:rsid w:val="00C00E7B"/>
    <w:rsid w:val="00C30D0E"/>
    <w:rsid w:val="00C35B72"/>
    <w:rsid w:val="00C52BBE"/>
    <w:rsid w:val="00C67072"/>
    <w:rsid w:val="00C84599"/>
    <w:rsid w:val="00C87AD2"/>
    <w:rsid w:val="00CA06C2"/>
    <w:rsid w:val="00CB31F7"/>
    <w:rsid w:val="00CB78B4"/>
    <w:rsid w:val="00CE2161"/>
    <w:rsid w:val="00D15142"/>
    <w:rsid w:val="00D16748"/>
    <w:rsid w:val="00D16F71"/>
    <w:rsid w:val="00D31FF8"/>
    <w:rsid w:val="00D36701"/>
    <w:rsid w:val="00D671A3"/>
    <w:rsid w:val="00D939E9"/>
    <w:rsid w:val="00D968EE"/>
    <w:rsid w:val="00DA3B44"/>
    <w:rsid w:val="00DA3E1E"/>
    <w:rsid w:val="00DB0459"/>
    <w:rsid w:val="00DB7232"/>
    <w:rsid w:val="00DC4EB3"/>
    <w:rsid w:val="00DD2DAB"/>
    <w:rsid w:val="00E031FA"/>
    <w:rsid w:val="00E1321B"/>
    <w:rsid w:val="00E2349C"/>
    <w:rsid w:val="00E430B8"/>
    <w:rsid w:val="00E445C8"/>
    <w:rsid w:val="00E50108"/>
    <w:rsid w:val="00E515DC"/>
    <w:rsid w:val="00E518B4"/>
    <w:rsid w:val="00E5426B"/>
    <w:rsid w:val="00E61121"/>
    <w:rsid w:val="00E6212A"/>
    <w:rsid w:val="00E6584C"/>
    <w:rsid w:val="00E6654E"/>
    <w:rsid w:val="00E7263D"/>
    <w:rsid w:val="00EC28CF"/>
    <w:rsid w:val="00EC7FBE"/>
    <w:rsid w:val="00EE08FE"/>
    <w:rsid w:val="00EE163D"/>
    <w:rsid w:val="00EF4F79"/>
    <w:rsid w:val="00F1266C"/>
    <w:rsid w:val="00F26934"/>
    <w:rsid w:val="00F27839"/>
    <w:rsid w:val="00F71B74"/>
    <w:rsid w:val="00FB085B"/>
    <w:rsid w:val="00FB7781"/>
    <w:rsid w:val="00FC4C1C"/>
    <w:rsid w:val="00FC5476"/>
    <w:rsid w:val="00FD3FBC"/>
    <w:rsid w:val="00FD7765"/>
    <w:rsid w:val="00FF48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3183C5A-E1CC-4D1C-9A95-6CEAA5C8D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425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A374E4"/>
    <w:rPr>
      <w:color w:val="0563C1" w:themeColor="hyperlink"/>
      <w:u w:val="single"/>
    </w:rPr>
  </w:style>
  <w:style w:type="paragraph" w:styleId="a5">
    <w:name w:val="Balloon Text"/>
    <w:basedOn w:val="a"/>
    <w:link w:val="a6"/>
    <w:uiPriority w:val="99"/>
    <w:semiHidden/>
    <w:unhideWhenUsed/>
    <w:rsid w:val="00C00E7B"/>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C00E7B"/>
    <w:rPr>
      <w:rFonts w:asciiTheme="majorHAnsi" w:eastAsiaTheme="majorEastAsia" w:hAnsiTheme="majorHAnsi" w:cstheme="majorBidi"/>
      <w:sz w:val="18"/>
      <w:szCs w:val="18"/>
    </w:rPr>
  </w:style>
  <w:style w:type="paragraph" w:customStyle="1" w:styleId="3">
    <w:name w:val="3.【對應能力指標】內文字"/>
    <w:basedOn w:val="a7"/>
    <w:rsid w:val="00331D55"/>
    <w:pPr>
      <w:tabs>
        <w:tab w:val="left" w:pos="624"/>
      </w:tabs>
      <w:spacing w:line="220" w:lineRule="exact"/>
      <w:ind w:left="624" w:right="57" w:hanging="567"/>
      <w:jc w:val="both"/>
    </w:pPr>
    <w:rPr>
      <w:rFonts w:ascii="新細明體" w:eastAsia="新細明體" w:cs="Times New Roman"/>
      <w:sz w:val="16"/>
      <w:szCs w:val="20"/>
    </w:rPr>
  </w:style>
  <w:style w:type="paragraph" w:styleId="a7">
    <w:name w:val="Plain Text"/>
    <w:basedOn w:val="a"/>
    <w:link w:val="a8"/>
    <w:unhideWhenUsed/>
    <w:rsid w:val="00331D55"/>
    <w:rPr>
      <w:rFonts w:ascii="細明體" w:eastAsia="細明體" w:hAnsi="Courier New" w:cs="Courier New"/>
      <w:szCs w:val="24"/>
    </w:rPr>
  </w:style>
  <w:style w:type="character" w:customStyle="1" w:styleId="a8">
    <w:name w:val="純文字 字元"/>
    <w:basedOn w:val="a0"/>
    <w:link w:val="a7"/>
    <w:uiPriority w:val="99"/>
    <w:semiHidden/>
    <w:rsid w:val="00331D55"/>
    <w:rPr>
      <w:rFonts w:ascii="細明體" w:eastAsia="細明體" w:hAnsi="Courier New" w:cs="Courier New"/>
      <w:szCs w:val="24"/>
    </w:rPr>
  </w:style>
  <w:style w:type="paragraph" w:customStyle="1" w:styleId="1">
    <w:name w:val="1.標題文字"/>
    <w:basedOn w:val="a"/>
    <w:rsid w:val="00EE08FE"/>
    <w:pPr>
      <w:jc w:val="center"/>
    </w:pPr>
    <w:rPr>
      <w:rFonts w:ascii="華康中黑體" w:eastAsia="華康中黑體" w:hAnsi="Times New Roman" w:cs="Times New Roman"/>
      <w:sz w:val="28"/>
      <w:szCs w:val="20"/>
    </w:rPr>
  </w:style>
  <w:style w:type="paragraph" w:styleId="a9">
    <w:name w:val="header"/>
    <w:basedOn w:val="a"/>
    <w:link w:val="aa"/>
    <w:uiPriority w:val="99"/>
    <w:unhideWhenUsed/>
    <w:rsid w:val="0095527C"/>
    <w:pPr>
      <w:tabs>
        <w:tab w:val="center" w:pos="4153"/>
        <w:tab w:val="right" w:pos="8306"/>
      </w:tabs>
      <w:snapToGrid w:val="0"/>
    </w:pPr>
    <w:rPr>
      <w:sz w:val="20"/>
      <w:szCs w:val="20"/>
    </w:rPr>
  </w:style>
  <w:style w:type="character" w:customStyle="1" w:styleId="aa">
    <w:name w:val="頁首 字元"/>
    <w:basedOn w:val="a0"/>
    <w:link w:val="a9"/>
    <w:uiPriority w:val="99"/>
    <w:rsid w:val="0095527C"/>
    <w:rPr>
      <w:sz w:val="20"/>
      <w:szCs w:val="20"/>
    </w:rPr>
  </w:style>
  <w:style w:type="paragraph" w:styleId="ab">
    <w:name w:val="footer"/>
    <w:basedOn w:val="a"/>
    <w:link w:val="ac"/>
    <w:uiPriority w:val="99"/>
    <w:unhideWhenUsed/>
    <w:rsid w:val="0095527C"/>
    <w:pPr>
      <w:tabs>
        <w:tab w:val="center" w:pos="4153"/>
        <w:tab w:val="right" w:pos="8306"/>
      </w:tabs>
      <w:snapToGrid w:val="0"/>
    </w:pPr>
    <w:rPr>
      <w:sz w:val="20"/>
      <w:szCs w:val="20"/>
    </w:rPr>
  </w:style>
  <w:style w:type="character" w:customStyle="1" w:styleId="ac">
    <w:name w:val="頁尾 字元"/>
    <w:basedOn w:val="a0"/>
    <w:link w:val="ab"/>
    <w:uiPriority w:val="99"/>
    <w:rsid w:val="0095527C"/>
    <w:rPr>
      <w:sz w:val="20"/>
      <w:szCs w:val="20"/>
    </w:rPr>
  </w:style>
  <w:style w:type="paragraph" w:customStyle="1" w:styleId="Default">
    <w:name w:val="Default"/>
    <w:rsid w:val="0072570E"/>
    <w:pPr>
      <w:widowControl w:val="0"/>
      <w:autoSpaceDE w:val="0"/>
      <w:autoSpaceDN w:val="0"/>
      <w:adjustRightInd w:val="0"/>
    </w:pPr>
    <w:rPr>
      <w:rFonts w:ascii="標楷體" w:hAnsi="標楷體" w:cs="標楷體"/>
      <w:color w:val="000000"/>
      <w:kern w:val="0"/>
      <w:szCs w:val="24"/>
    </w:rPr>
  </w:style>
  <w:style w:type="character" w:styleId="ad">
    <w:name w:val="FollowedHyperlink"/>
    <w:basedOn w:val="a0"/>
    <w:uiPriority w:val="99"/>
    <w:semiHidden/>
    <w:unhideWhenUsed/>
    <w:rsid w:val="005D7205"/>
    <w:rPr>
      <w:color w:val="954F72" w:themeColor="followedHyperlink"/>
      <w:u w:val="single"/>
    </w:rPr>
  </w:style>
  <w:style w:type="paragraph" w:styleId="ae">
    <w:name w:val="List Paragraph"/>
    <w:basedOn w:val="a"/>
    <w:uiPriority w:val="34"/>
    <w:qFormat/>
    <w:rsid w:val="000143F2"/>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22</Pages>
  <Words>3872</Words>
  <Characters>22075</Characters>
  <Application>Microsoft Office Word</Application>
  <DocSecurity>0</DocSecurity>
  <Lines>183</Lines>
  <Paragraphs>51</Paragraphs>
  <ScaleCrop>false</ScaleCrop>
  <Company/>
  <LinksUpToDate>false</LinksUpToDate>
  <CharactersWithSpaces>25896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6</cp:revision>
  <cp:lastPrinted>2018-01-22T02:48:00Z</cp:lastPrinted>
  <dcterms:created xsi:type="dcterms:W3CDTF">2020-06-04T01:43:00Z</dcterms:created>
  <dcterms:modified xsi:type="dcterms:W3CDTF">2020-07-21T09:19:00Z</dcterms:modified>
</cp:coreProperties>
</file>