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E43" w:rsidRPr="00325371" w:rsidRDefault="009E0E43" w:rsidP="009E0E43">
      <w:pPr>
        <w:pStyle w:val="1"/>
        <w:ind w:leftChars="400" w:left="960" w:rightChars="400" w:right="960"/>
        <w:rPr>
          <w:rFonts w:ascii="標楷體" w:eastAsia="標楷體" w:hAnsi="標楷體"/>
          <w:b/>
          <w:szCs w:val="28"/>
        </w:rPr>
      </w:pPr>
      <w:r w:rsidRPr="00325371">
        <w:rPr>
          <w:rFonts w:ascii="標楷體" w:eastAsia="標楷體" w:hAnsi="標楷體" w:hint="eastAsia"/>
          <w:b/>
          <w:szCs w:val="28"/>
        </w:rPr>
        <w:t xml:space="preserve">109學年度第一學期 </w:t>
      </w:r>
      <w:r w:rsidR="00325371" w:rsidRPr="00325371">
        <w:rPr>
          <w:rFonts w:ascii="標楷體" w:eastAsia="標楷體" w:hAnsi="標楷體" w:hint="eastAsia"/>
          <w:b/>
          <w:szCs w:val="28"/>
        </w:rPr>
        <w:t>石碇</w:t>
      </w:r>
      <w:r w:rsidRPr="00325371">
        <w:rPr>
          <w:rFonts w:ascii="標楷體" w:eastAsia="標楷體" w:hAnsi="標楷體" w:hint="eastAsia"/>
          <w:b/>
          <w:szCs w:val="28"/>
        </w:rPr>
        <w:t>國中</w:t>
      </w:r>
      <w:r w:rsidR="00325371" w:rsidRPr="00325371">
        <w:rPr>
          <w:rFonts w:ascii="標楷體" w:eastAsia="標楷體" w:hAnsi="標楷體" w:hint="eastAsia"/>
          <w:b/>
          <w:szCs w:val="28"/>
        </w:rPr>
        <w:t>八</w:t>
      </w:r>
      <w:r w:rsidRPr="00325371">
        <w:rPr>
          <w:rFonts w:ascii="標楷體" w:eastAsia="標楷體" w:hAnsi="標楷體" w:hint="eastAsia"/>
          <w:b/>
          <w:szCs w:val="28"/>
        </w:rPr>
        <w:t>年級   視覺藝術教學計畫表</w:t>
      </w:r>
      <w:r w:rsidRPr="00325371">
        <w:rPr>
          <w:rFonts w:ascii="標楷體" w:eastAsia="標楷體" w:hAnsi="標楷體"/>
          <w:b/>
          <w:szCs w:val="28"/>
        </w:rPr>
        <w:t xml:space="preserve"> </w:t>
      </w:r>
      <w:r w:rsidR="00325371" w:rsidRPr="00325371">
        <w:rPr>
          <w:rFonts w:ascii="標楷體" w:eastAsia="標楷體" w:hAnsi="標楷體" w:hint="eastAsia"/>
          <w:b/>
          <w:szCs w:val="28"/>
        </w:rPr>
        <w:t>設計者：蘇郁涵老師</w:t>
      </w:r>
      <w:bookmarkStart w:id="0" w:name="_GoBack"/>
      <w:bookmarkEnd w:id="0"/>
    </w:p>
    <w:p w:rsidR="00EA5B4B" w:rsidRPr="009476AD" w:rsidRDefault="00EA5B4B" w:rsidP="00EA5B4B">
      <w:pPr>
        <w:tabs>
          <w:tab w:val="left" w:pos="4320"/>
        </w:tabs>
        <w:spacing w:line="360" w:lineRule="auto"/>
        <w:rPr>
          <w:rFonts w:ascii="標楷體" w:eastAsia="標楷體" w:hAnsi="標楷體" w:cs="標楷體"/>
          <w:color w:val="FF0000"/>
          <w:szCs w:val="24"/>
        </w:rPr>
      </w:pPr>
      <w:r w:rsidRPr="00504BCC">
        <w:rPr>
          <w:rFonts w:ascii="標楷體" w:eastAsia="標楷體" w:hAnsi="標楷體" w:cs="標楷體" w:hint="eastAsia"/>
          <w:szCs w:val="24"/>
        </w:rPr>
        <w:t>一、課程類別：</w:t>
      </w:r>
      <w:r>
        <w:rPr>
          <w:rFonts w:ascii="標楷體" w:eastAsia="標楷體" w:hAnsi="標楷體" w:cs="標楷體"/>
          <w:color w:val="FF0000"/>
          <w:szCs w:val="24"/>
        </w:rPr>
        <w:tab/>
      </w:r>
    </w:p>
    <w:p w:rsidR="00EA5B4B" w:rsidRPr="00903674" w:rsidRDefault="00EA5B4B" w:rsidP="00EA5B4B">
      <w:pPr>
        <w:spacing w:line="360" w:lineRule="auto"/>
        <w:rPr>
          <w:rFonts w:ascii="標楷體" w:eastAsia="標楷體" w:hAnsi="標楷體" w:cs="標楷體"/>
          <w:szCs w:val="24"/>
        </w:rPr>
      </w:pPr>
      <w:r w:rsidRPr="00903674">
        <w:rPr>
          <w:rFonts w:ascii="標楷體" w:eastAsia="標楷體" w:hAnsi="標楷體" w:cs="標楷體" w:hint="eastAsia"/>
          <w:szCs w:val="24"/>
        </w:rPr>
        <w:t xml:space="preserve">    1.</w:t>
      </w:r>
      <w:r w:rsidRPr="00903674">
        <w:rPr>
          <w:rFonts w:ascii="標楷體" w:eastAsia="標楷體" w:hAnsi="標楷體" w:cs="標楷體"/>
          <w:szCs w:val="24"/>
        </w:rPr>
        <w:t>□</w:t>
      </w:r>
      <w:r w:rsidRPr="00903674">
        <w:rPr>
          <w:rFonts w:ascii="標楷體" w:eastAsia="標楷體" w:hAnsi="標楷體" w:cs="標楷體" w:hint="eastAsia"/>
          <w:szCs w:val="24"/>
        </w:rPr>
        <w:t>國語文   2.</w:t>
      </w:r>
      <w:r w:rsidRPr="00903674">
        <w:rPr>
          <w:rFonts w:ascii="標楷體" w:eastAsia="標楷體" w:hAnsi="標楷體" w:cs="標楷體"/>
          <w:szCs w:val="24"/>
        </w:rPr>
        <w:t>□</w:t>
      </w:r>
      <w:r w:rsidRPr="00903674">
        <w:rPr>
          <w:rFonts w:ascii="標楷體" w:eastAsia="標楷體" w:hAnsi="標楷體" w:cs="標楷體" w:hint="eastAsia"/>
          <w:szCs w:val="24"/>
        </w:rPr>
        <w:t>英語文   3.</w:t>
      </w:r>
      <w:r w:rsidRPr="00903674">
        <w:rPr>
          <w:rFonts w:ascii="標楷體" w:eastAsia="標楷體" w:hAnsi="標楷體" w:cs="標楷體"/>
          <w:szCs w:val="24"/>
        </w:rPr>
        <w:t>□</w:t>
      </w:r>
      <w:r w:rsidRPr="00903674">
        <w:rPr>
          <w:rFonts w:ascii="標楷體" w:eastAsia="標楷體" w:hAnsi="標楷體" w:cs="標楷體" w:hint="eastAsia"/>
          <w:szCs w:val="24"/>
        </w:rPr>
        <w:t>健康與體育   4.</w:t>
      </w:r>
      <w:r w:rsidRPr="00903674">
        <w:rPr>
          <w:rFonts w:ascii="標楷體" w:eastAsia="標楷體" w:hAnsi="標楷體" w:cs="標楷體"/>
          <w:szCs w:val="24"/>
        </w:rPr>
        <w:t>□</w:t>
      </w:r>
      <w:r w:rsidRPr="00903674">
        <w:rPr>
          <w:rFonts w:ascii="標楷體" w:eastAsia="標楷體" w:hAnsi="標楷體" w:cs="標楷體" w:hint="eastAsia"/>
          <w:szCs w:val="24"/>
        </w:rPr>
        <w:t>數學   5.</w:t>
      </w:r>
      <w:r w:rsidRPr="00903674">
        <w:rPr>
          <w:rFonts w:ascii="標楷體" w:eastAsia="標楷體" w:hAnsi="標楷體" w:cs="標楷體"/>
          <w:szCs w:val="24"/>
        </w:rPr>
        <w:t>□</w:t>
      </w:r>
      <w:r w:rsidRPr="00903674">
        <w:rPr>
          <w:rFonts w:ascii="標楷體" w:eastAsia="標楷體" w:hAnsi="標楷體" w:cs="標楷體" w:hint="eastAsia"/>
          <w:szCs w:val="24"/>
        </w:rPr>
        <w:t>社會   6.</w:t>
      </w:r>
      <w:r>
        <w:rPr>
          <w:rFonts w:ascii="標楷體" w:eastAsia="標楷體" w:hAnsi="標楷體" w:cs="標楷體" w:hint="eastAsia"/>
          <w:szCs w:val="24"/>
        </w:rPr>
        <w:t>■</w:t>
      </w:r>
      <w:r w:rsidRPr="00903674">
        <w:rPr>
          <w:rFonts w:ascii="標楷體" w:eastAsia="標楷體" w:hAnsi="標楷體" w:cs="標楷體" w:hint="eastAsia"/>
          <w:szCs w:val="24"/>
        </w:rPr>
        <w:t>藝術</w:t>
      </w:r>
      <w:r>
        <w:rPr>
          <w:rFonts w:ascii="標楷體" w:eastAsia="標楷體" w:hAnsi="標楷體" w:cs="標楷體" w:hint="eastAsia"/>
          <w:szCs w:val="24"/>
        </w:rPr>
        <w:t>(視覺藝術)</w:t>
      </w:r>
      <w:r w:rsidRPr="00903674">
        <w:rPr>
          <w:rFonts w:ascii="標楷體" w:eastAsia="標楷體" w:hAnsi="標楷體" w:cs="標楷體" w:hint="eastAsia"/>
          <w:szCs w:val="24"/>
        </w:rPr>
        <w:t xml:space="preserve">  7.</w:t>
      </w:r>
      <w:r w:rsidRPr="00903674">
        <w:rPr>
          <w:rFonts w:ascii="標楷體" w:eastAsia="標楷體" w:hAnsi="標楷體" w:cs="標楷體"/>
          <w:szCs w:val="24"/>
        </w:rPr>
        <w:t>□</w:t>
      </w:r>
      <w:r w:rsidRPr="00903674">
        <w:rPr>
          <w:rFonts w:ascii="標楷體" w:eastAsia="標楷體" w:hAnsi="標楷體" w:cs="標楷體" w:hint="eastAsia"/>
          <w:szCs w:val="24"/>
        </w:rPr>
        <w:t>自然科學 8.</w:t>
      </w:r>
      <w:r w:rsidRPr="00903674">
        <w:rPr>
          <w:rFonts w:ascii="標楷體" w:eastAsia="標楷體" w:hAnsi="標楷體" w:cs="標楷體"/>
          <w:szCs w:val="24"/>
        </w:rPr>
        <w:t>□</w:t>
      </w:r>
      <w:r w:rsidRPr="00903674">
        <w:rPr>
          <w:rFonts w:ascii="標楷體" w:eastAsia="標楷體" w:hAnsi="標楷體" w:cs="標楷體" w:hint="eastAsia"/>
          <w:szCs w:val="24"/>
        </w:rPr>
        <w:t>科技  9.</w:t>
      </w:r>
      <w:r w:rsidRPr="00903674">
        <w:rPr>
          <w:rFonts w:ascii="標楷體" w:eastAsia="標楷體" w:hAnsi="標楷體" w:cs="標楷體"/>
          <w:szCs w:val="24"/>
        </w:rPr>
        <w:t>□</w:t>
      </w:r>
      <w:r w:rsidRPr="00903674">
        <w:rPr>
          <w:rFonts w:ascii="標楷體" w:eastAsia="標楷體" w:hAnsi="標楷體" w:cs="標楷體" w:hint="eastAsia"/>
          <w:szCs w:val="24"/>
        </w:rPr>
        <w:t>綜合活動</w:t>
      </w:r>
    </w:p>
    <w:p w:rsidR="00EA5B4B" w:rsidRPr="00504BCC" w:rsidRDefault="00EA5B4B" w:rsidP="00EA5B4B">
      <w:pPr>
        <w:pBdr>
          <w:top w:val="nil"/>
          <w:left w:val="nil"/>
          <w:bottom w:val="nil"/>
          <w:right w:val="nil"/>
          <w:between w:val="nil"/>
        </w:pBdr>
        <w:spacing w:line="360" w:lineRule="auto"/>
        <w:rPr>
          <w:rFonts w:ascii="標楷體" w:eastAsia="標楷體" w:hAnsi="標楷體" w:cs="標楷體"/>
          <w:szCs w:val="24"/>
          <w:u w:val="single"/>
        </w:rPr>
      </w:pPr>
      <w:r w:rsidRPr="00504BCC">
        <w:rPr>
          <w:rFonts w:ascii="標楷體" w:eastAsia="標楷體" w:hAnsi="標楷體" w:cs="標楷體" w:hint="eastAsia"/>
          <w:szCs w:val="24"/>
        </w:rPr>
        <w:t>二、學習節數：</w:t>
      </w:r>
      <w:r w:rsidRPr="001218DF">
        <w:rPr>
          <w:rFonts w:ascii="標楷體" w:eastAsia="標楷體" w:hAnsi="標楷體" w:cs="標楷體" w:hint="eastAsia"/>
          <w:szCs w:val="24"/>
        </w:rPr>
        <w:t>每週（</w:t>
      </w:r>
      <w:r>
        <w:rPr>
          <w:rFonts w:ascii="標楷體" w:eastAsia="標楷體" w:hAnsi="標楷體" w:cs="標楷體" w:hint="eastAsia"/>
          <w:szCs w:val="24"/>
        </w:rPr>
        <w:t>1</w:t>
      </w:r>
      <w:r w:rsidRPr="001218DF">
        <w:rPr>
          <w:rFonts w:ascii="標楷體" w:eastAsia="標楷體" w:hAnsi="標楷體" w:cs="標楷體" w:hint="eastAsia"/>
          <w:szCs w:val="24"/>
        </w:rPr>
        <w:t>）節，</w:t>
      </w:r>
      <w:r w:rsidRPr="00504BCC">
        <w:rPr>
          <w:rFonts w:ascii="標楷體" w:eastAsia="標楷體" w:hAnsi="標楷體" w:cs="標楷體" w:hint="eastAsia"/>
          <w:szCs w:val="24"/>
        </w:rPr>
        <w:t>實施(</w:t>
      </w:r>
      <w:r>
        <w:rPr>
          <w:rFonts w:ascii="標楷體" w:eastAsia="標楷體" w:hAnsi="標楷體" w:cs="標楷體" w:hint="eastAsia"/>
          <w:szCs w:val="24"/>
        </w:rPr>
        <w:t>21</w:t>
      </w:r>
      <w:r w:rsidRPr="00504BCC">
        <w:rPr>
          <w:rFonts w:ascii="標楷體" w:eastAsia="標楷體" w:hAnsi="標楷體" w:cs="標楷體" w:hint="eastAsia"/>
          <w:szCs w:val="24"/>
        </w:rPr>
        <w:t>)週</w:t>
      </w:r>
      <w:r w:rsidRPr="00504BCC">
        <w:rPr>
          <w:rFonts w:ascii="標楷體" w:eastAsia="標楷體" w:hAnsi="標楷體" w:cs="標楷體"/>
          <w:szCs w:val="24"/>
        </w:rPr>
        <w:t>，</w:t>
      </w:r>
      <w:r w:rsidRPr="001218DF">
        <w:rPr>
          <w:rFonts w:ascii="標楷體" w:eastAsia="標楷體" w:hAnsi="標楷體" w:cs="標楷體" w:hint="eastAsia"/>
          <w:szCs w:val="24"/>
        </w:rPr>
        <w:t>共（</w:t>
      </w:r>
      <w:r>
        <w:rPr>
          <w:rFonts w:ascii="標楷體" w:eastAsia="標楷體" w:hAnsi="標楷體" w:cs="標楷體" w:hint="eastAsia"/>
          <w:szCs w:val="24"/>
        </w:rPr>
        <w:t>21</w:t>
      </w:r>
      <w:r w:rsidRPr="001218DF">
        <w:rPr>
          <w:rFonts w:ascii="標楷體" w:eastAsia="標楷體" w:hAnsi="標楷體" w:cs="標楷體" w:hint="eastAsia"/>
          <w:szCs w:val="24"/>
        </w:rPr>
        <w:t>）節</w:t>
      </w:r>
      <w:r w:rsidRPr="00504BCC">
        <w:rPr>
          <w:rFonts w:ascii="標楷體" w:eastAsia="標楷體" w:hAnsi="標楷體" w:cs="標楷體"/>
          <w:szCs w:val="24"/>
        </w:rPr>
        <w:t>。</w:t>
      </w:r>
    </w:p>
    <w:p w:rsidR="00EA5B4B" w:rsidRPr="00285A39" w:rsidRDefault="00EA5B4B" w:rsidP="00EA5B4B">
      <w:pPr>
        <w:pBdr>
          <w:top w:val="nil"/>
          <w:left w:val="nil"/>
          <w:bottom w:val="nil"/>
          <w:right w:val="nil"/>
          <w:between w:val="nil"/>
        </w:pBdr>
        <w:tabs>
          <w:tab w:val="left" w:pos="8980"/>
        </w:tabs>
        <w:spacing w:line="360" w:lineRule="auto"/>
        <w:rPr>
          <w:rFonts w:ascii="標楷體" w:eastAsia="標楷體" w:hAnsi="標楷體" w:cs="標楷體"/>
          <w:szCs w:val="24"/>
        </w:rPr>
      </w:pPr>
      <w:r w:rsidRPr="00433109">
        <w:rPr>
          <w:rFonts w:ascii="標楷體" w:eastAsia="標楷體" w:hAnsi="標楷體" w:cs="標楷體" w:hint="eastAsia"/>
          <w:szCs w:val="24"/>
        </w:rPr>
        <w:t>三、</w:t>
      </w:r>
      <w:r w:rsidRPr="00433109">
        <w:rPr>
          <w:rFonts w:ascii="標楷體" w:eastAsia="標楷體" w:hAnsi="標楷體" w:cs="標楷體"/>
          <w:szCs w:val="24"/>
        </w:rPr>
        <w:t>課程內涵：</w:t>
      </w:r>
      <w:r>
        <w:rPr>
          <w:rFonts w:ascii="標楷體" w:eastAsia="標楷體" w:hAnsi="標楷體" w:cs="標楷體"/>
          <w:szCs w:val="24"/>
        </w:rPr>
        <w:tab/>
      </w:r>
    </w:p>
    <w:tbl>
      <w:tblPr>
        <w:tblW w:w="14541" w:type="dxa"/>
        <w:jc w:val="center"/>
        <w:tblBorders>
          <w:top w:val="nil"/>
          <w:left w:val="nil"/>
          <w:bottom w:val="nil"/>
          <w:right w:val="nil"/>
          <w:insideH w:val="nil"/>
          <w:insideV w:val="nil"/>
        </w:tblBorders>
        <w:shd w:val="clear" w:color="auto" w:fill="FFFFFF"/>
        <w:tblLayout w:type="fixed"/>
        <w:tblLook w:val="0600"/>
      </w:tblPr>
      <w:tblGrid>
        <w:gridCol w:w="3111"/>
        <w:gridCol w:w="11430"/>
      </w:tblGrid>
      <w:tr w:rsidR="00EA5B4B" w:rsidRPr="008F16B4" w:rsidTr="003D0B97">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EA5B4B" w:rsidRPr="00434C48" w:rsidRDefault="00EA5B4B" w:rsidP="003D0B97">
            <w:pPr>
              <w:spacing w:line="240" w:lineRule="atLeast"/>
              <w:jc w:val="center"/>
              <w:rPr>
                <w:rFonts w:ascii="標楷體" w:eastAsia="標楷體" w:hAnsi="標楷體" w:cs="標楷體"/>
                <w:szCs w:val="24"/>
              </w:rPr>
            </w:pPr>
            <w:r w:rsidRPr="00434C48">
              <w:rPr>
                <w:rFonts w:ascii="標楷體" w:eastAsia="標楷體" w:hAnsi="標楷體" w:cs="標楷體"/>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EA5B4B" w:rsidRPr="00434C48" w:rsidRDefault="00EA5B4B" w:rsidP="003D0B97">
            <w:pPr>
              <w:spacing w:line="240" w:lineRule="atLeast"/>
              <w:jc w:val="center"/>
              <w:rPr>
                <w:rFonts w:ascii="標楷體" w:eastAsia="標楷體" w:hAnsi="標楷體" w:cs="標楷體"/>
                <w:szCs w:val="24"/>
              </w:rPr>
            </w:pPr>
            <w:r>
              <w:rPr>
                <w:rFonts w:ascii="標楷體" w:eastAsia="標楷體" w:hAnsi="標楷體" w:cs="標楷體" w:hint="eastAsia"/>
                <w:szCs w:val="24"/>
              </w:rPr>
              <w:t>學習</w:t>
            </w:r>
            <w:r w:rsidRPr="00434C48">
              <w:rPr>
                <w:rFonts w:ascii="標楷體" w:eastAsia="標楷體" w:hAnsi="標楷體" w:cs="標楷體"/>
                <w:szCs w:val="24"/>
              </w:rPr>
              <w:t>領域核心素養</w:t>
            </w:r>
          </w:p>
        </w:tc>
      </w:tr>
      <w:tr w:rsidR="00EA5B4B" w:rsidRPr="008F16B4" w:rsidTr="003D0B9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EA5B4B" w:rsidRDefault="00EA5B4B" w:rsidP="003D0B97">
            <w:pPr>
              <w:autoSpaceDE w:val="0"/>
              <w:autoSpaceDN w:val="0"/>
              <w:adjustRightInd w:val="0"/>
              <w:rPr>
                <w:rFonts w:ascii="標楷體" w:eastAsia="標楷體" w:hAnsi="標楷體" w:cs="新細明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A1身心素質與自我精進</w:t>
            </w:r>
          </w:p>
          <w:p w:rsidR="00EA5B4B" w:rsidRDefault="00EA5B4B" w:rsidP="003D0B97">
            <w:pPr>
              <w:autoSpaceDE w:val="0"/>
              <w:autoSpaceDN w:val="0"/>
              <w:adjustRightInd w:val="0"/>
              <w:rPr>
                <w:rFonts w:ascii="標楷體" w:eastAsia="標楷體" w:hAnsi="標楷體" w:cs="新細明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A2</w:t>
            </w:r>
            <w:r>
              <w:rPr>
                <w:rFonts w:ascii="標楷體" w:eastAsia="標楷體" w:hAnsi="標楷體" w:hint="eastAsia"/>
                <w:szCs w:val="24"/>
              </w:rPr>
              <w:t>系統思考</w:t>
            </w:r>
            <w:r>
              <w:rPr>
                <w:rFonts w:ascii="標楷體" w:eastAsia="標楷體" w:hAnsi="標楷體" w:cs="新細明體" w:hint="eastAsia"/>
                <w:szCs w:val="24"/>
              </w:rPr>
              <w:t>與解決問題</w:t>
            </w:r>
          </w:p>
          <w:p w:rsidR="00EA5B4B" w:rsidRDefault="00EA5B4B" w:rsidP="003D0B97">
            <w:pPr>
              <w:autoSpaceDE w:val="0"/>
              <w:autoSpaceDN w:val="0"/>
              <w:adjustRightInd w:val="0"/>
              <w:rPr>
                <w:rFonts w:ascii="標楷體" w:eastAsia="標楷體" w:hAnsi="標楷體" w:cs="新細明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A3</w:t>
            </w:r>
            <w:r>
              <w:rPr>
                <w:rFonts w:ascii="標楷體" w:eastAsia="標楷體" w:hAnsi="標楷體" w:hint="eastAsia"/>
                <w:szCs w:val="24"/>
              </w:rPr>
              <w:t>規劃執行</w:t>
            </w:r>
            <w:r>
              <w:rPr>
                <w:rFonts w:ascii="標楷體" w:eastAsia="標楷體" w:hAnsi="標楷體" w:cs="新細明體" w:hint="eastAsia"/>
                <w:szCs w:val="24"/>
              </w:rPr>
              <w:t>與創新應變</w:t>
            </w:r>
          </w:p>
          <w:p w:rsidR="00EA5B4B" w:rsidRDefault="00EA5B4B" w:rsidP="003D0B97">
            <w:pPr>
              <w:autoSpaceDE w:val="0"/>
              <w:autoSpaceDN w:val="0"/>
              <w:adjustRightInd w:val="0"/>
              <w:rPr>
                <w:rFonts w:ascii="標楷體" w:eastAsia="標楷體" w:hAnsi="標楷體" w:cs="新細明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B1</w:t>
            </w:r>
            <w:r>
              <w:rPr>
                <w:rFonts w:ascii="標楷體" w:eastAsia="標楷體" w:hAnsi="標楷體" w:hint="eastAsia"/>
                <w:szCs w:val="24"/>
              </w:rPr>
              <w:t>符號運用</w:t>
            </w:r>
            <w:r>
              <w:rPr>
                <w:rFonts w:ascii="標楷體" w:eastAsia="標楷體" w:hAnsi="標楷體" w:cs="新細明體" w:hint="eastAsia"/>
                <w:szCs w:val="24"/>
              </w:rPr>
              <w:t>與溝通表達</w:t>
            </w:r>
          </w:p>
          <w:p w:rsidR="00EA5B4B" w:rsidRDefault="00EA5B4B" w:rsidP="003D0B97">
            <w:pPr>
              <w:autoSpaceDE w:val="0"/>
              <w:autoSpaceDN w:val="0"/>
              <w:adjustRightInd w:val="0"/>
              <w:rPr>
                <w:rFonts w:ascii="標楷體" w:eastAsia="標楷體" w:hAnsi="標楷體" w:cs="新細明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B2</w:t>
            </w:r>
            <w:r>
              <w:rPr>
                <w:rFonts w:ascii="標楷體" w:eastAsia="標楷體" w:hAnsi="標楷體" w:hint="eastAsia"/>
                <w:szCs w:val="24"/>
              </w:rPr>
              <w:t>科技資訊</w:t>
            </w:r>
            <w:r>
              <w:rPr>
                <w:rFonts w:ascii="標楷體" w:eastAsia="標楷體" w:hAnsi="標楷體" w:cs="新細明體" w:hint="eastAsia"/>
                <w:szCs w:val="24"/>
              </w:rPr>
              <w:t>與媒體素養</w:t>
            </w:r>
          </w:p>
          <w:p w:rsidR="00EA5B4B" w:rsidRDefault="00EA5B4B" w:rsidP="003D0B97">
            <w:pPr>
              <w:autoSpaceDE w:val="0"/>
              <w:autoSpaceDN w:val="0"/>
              <w:adjustRightInd w:val="0"/>
              <w:rPr>
                <w:rFonts w:ascii="標楷體" w:eastAsia="標楷體" w:hAnsi="標楷體" w:cs="新細明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B3</w:t>
            </w:r>
            <w:r>
              <w:rPr>
                <w:rFonts w:ascii="標楷體" w:eastAsia="標楷體" w:hAnsi="標楷體" w:hint="eastAsia"/>
                <w:szCs w:val="24"/>
              </w:rPr>
              <w:t>藝術涵養</w:t>
            </w:r>
            <w:r>
              <w:rPr>
                <w:rFonts w:ascii="標楷體" w:eastAsia="標楷體" w:hAnsi="標楷體" w:cs="新細明體" w:hint="eastAsia"/>
                <w:szCs w:val="24"/>
              </w:rPr>
              <w:t>與美感素養</w:t>
            </w:r>
          </w:p>
          <w:p w:rsidR="00EA5B4B" w:rsidRDefault="00EA5B4B" w:rsidP="003D0B97">
            <w:pPr>
              <w:autoSpaceDE w:val="0"/>
              <w:autoSpaceDN w:val="0"/>
              <w:adjustRightInd w:val="0"/>
              <w:rPr>
                <w:rFonts w:ascii="標楷體" w:eastAsia="標楷體" w:hAnsi="標楷體" w:cs="新細明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C1</w:t>
            </w:r>
            <w:r>
              <w:rPr>
                <w:rFonts w:ascii="標楷體" w:eastAsia="標楷體" w:hAnsi="標楷體" w:hint="eastAsia"/>
                <w:szCs w:val="24"/>
              </w:rPr>
              <w:t>道德實踐</w:t>
            </w:r>
            <w:r>
              <w:rPr>
                <w:rFonts w:ascii="標楷體" w:eastAsia="標楷體" w:hAnsi="標楷體" w:cs="新細明體" w:hint="eastAsia"/>
                <w:szCs w:val="24"/>
              </w:rPr>
              <w:t>與公民意識</w:t>
            </w:r>
          </w:p>
          <w:p w:rsidR="00EA5B4B" w:rsidRDefault="00EA5B4B" w:rsidP="003D0B97">
            <w:pPr>
              <w:autoSpaceDE w:val="0"/>
              <w:autoSpaceDN w:val="0"/>
              <w:adjustRightInd w:val="0"/>
              <w:rPr>
                <w:rFonts w:ascii="標楷體" w:eastAsia="標楷體" w:hAnsi="標楷體" w:cs="新細明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C2</w:t>
            </w:r>
            <w:r>
              <w:rPr>
                <w:rFonts w:ascii="標楷體" w:eastAsia="標楷體" w:hAnsi="標楷體" w:hint="eastAsia"/>
                <w:szCs w:val="24"/>
              </w:rPr>
              <w:t>人際關係</w:t>
            </w:r>
            <w:r>
              <w:rPr>
                <w:rFonts w:ascii="標楷體" w:eastAsia="標楷體" w:hAnsi="標楷體" w:cs="新細明體" w:hint="eastAsia"/>
                <w:szCs w:val="24"/>
              </w:rPr>
              <w:t>與團隊合作</w:t>
            </w:r>
          </w:p>
          <w:p w:rsidR="00EA5B4B" w:rsidRPr="00BC3E0D" w:rsidRDefault="00EA5B4B" w:rsidP="003D0B97">
            <w:pPr>
              <w:autoSpaceDE w:val="0"/>
              <w:autoSpaceDN w:val="0"/>
              <w:adjustRightInd w:val="0"/>
              <w:rPr>
                <w:rFonts w:ascii="標楷體" w:eastAsia="標楷體" w:hAnsi="標楷體" w:cs="標楷體"/>
                <w:szCs w:val="24"/>
              </w:rPr>
            </w:pPr>
            <w:r>
              <w:rPr>
                <w:rFonts w:ascii="標楷體" w:eastAsia="標楷體" w:hAnsi="標楷體" w:cs="標楷體" w:hint="eastAsia"/>
                <w:szCs w:val="24"/>
              </w:rPr>
              <w:t>■</w:t>
            </w:r>
            <w:r>
              <w:rPr>
                <w:rFonts w:ascii="標楷體" w:eastAsia="標楷體" w:hAnsi="標楷體" w:cs="新細明體" w:hint="eastAsia"/>
                <w:b/>
                <w:szCs w:val="24"/>
              </w:rPr>
              <w:t xml:space="preserve"> </w:t>
            </w:r>
            <w:r>
              <w:rPr>
                <w:rFonts w:ascii="標楷體" w:eastAsia="標楷體" w:hAnsi="標楷體" w:cs="新細明體" w:hint="eastAsia"/>
                <w:szCs w:val="24"/>
              </w:rPr>
              <w:t>C3</w:t>
            </w:r>
            <w:r>
              <w:rPr>
                <w:rFonts w:ascii="標楷體" w:eastAsia="標楷體" w:hAnsi="標楷體" w:hint="eastAsia"/>
                <w:szCs w:val="24"/>
              </w:rPr>
              <w:t>多元文化</w:t>
            </w:r>
            <w:r>
              <w:rPr>
                <w:rFonts w:ascii="標楷體" w:eastAsia="標楷體" w:hAnsi="標楷體" w:cs="新細明體" w:hint="eastAsia"/>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EA5B4B" w:rsidRDefault="00EA5B4B" w:rsidP="003D0B97">
            <w:r>
              <w:rPr>
                <w:rFonts w:ascii="標楷體" w:eastAsia="標楷體" w:hAnsi="標楷體"/>
                <w:szCs w:val="24"/>
                <w:shd w:val="clear" w:color="auto" w:fill="FFFFFF"/>
              </w:rPr>
              <w:t>藝-J-A1 參與藝術活動，增進美感知能。</w:t>
            </w:r>
          </w:p>
          <w:p w:rsidR="00EA5B4B" w:rsidRDefault="00EA5B4B" w:rsidP="003D0B97">
            <w:r>
              <w:rPr>
                <w:rFonts w:ascii="標楷體" w:eastAsia="標楷體" w:hAnsi="標楷體"/>
                <w:szCs w:val="24"/>
                <w:shd w:val="clear" w:color="auto" w:fill="FFFFFF"/>
              </w:rPr>
              <w:t>藝-J-A2 嘗試設計思考，探索藝術實踐解決問題的途徑。</w:t>
            </w:r>
          </w:p>
          <w:p w:rsidR="00EA5B4B" w:rsidRDefault="00EA5B4B" w:rsidP="003D0B97">
            <w:r>
              <w:rPr>
                <w:rFonts w:ascii="標楷體" w:eastAsia="標楷體" w:hAnsi="標楷體"/>
                <w:szCs w:val="24"/>
                <w:shd w:val="clear" w:color="auto" w:fill="FFFFFF"/>
              </w:rPr>
              <w:t>藝-J-A3 嘗試規劃與執行藝術活動，因應情境需求發揮創意。</w:t>
            </w:r>
          </w:p>
          <w:p w:rsidR="00EA5B4B" w:rsidRDefault="00EA5B4B" w:rsidP="003D0B97">
            <w:r>
              <w:rPr>
                <w:rFonts w:ascii="標楷體" w:eastAsia="標楷體" w:hAnsi="標楷體"/>
                <w:szCs w:val="24"/>
                <w:shd w:val="clear" w:color="auto" w:fill="FFFFFF"/>
              </w:rPr>
              <w:t>藝-J-B1 應用藝術符號，以表達觀點與風格。</w:t>
            </w:r>
          </w:p>
          <w:p w:rsidR="00EA5B4B" w:rsidRDefault="00EA5B4B" w:rsidP="003D0B97">
            <w:r>
              <w:rPr>
                <w:rFonts w:ascii="標楷體" w:eastAsia="標楷體" w:hAnsi="標楷體"/>
                <w:szCs w:val="24"/>
                <w:shd w:val="clear" w:color="auto" w:fill="FFFFFF"/>
              </w:rPr>
              <w:t>藝-J-B2 思辨科技資訊、媒體與藝術的關係，進行創作與鑑賞。</w:t>
            </w:r>
          </w:p>
          <w:p w:rsidR="00EA5B4B" w:rsidRDefault="00EA5B4B" w:rsidP="003D0B97">
            <w:r>
              <w:rPr>
                <w:rFonts w:ascii="標楷體" w:eastAsia="標楷體" w:hAnsi="標楷體"/>
                <w:szCs w:val="24"/>
                <w:shd w:val="clear" w:color="auto" w:fill="FFFFFF"/>
              </w:rPr>
              <w:t>藝-J-B3 善用多元感官，探索理解藝術與生活的關聯，以展現美感意識。</w:t>
            </w:r>
          </w:p>
          <w:p w:rsidR="00EA5B4B" w:rsidRDefault="00EA5B4B" w:rsidP="003D0B97">
            <w:r>
              <w:rPr>
                <w:rFonts w:ascii="標楷體" w:eastAsia="標楷體" w:hAnsi="標楷體"/>
                <w:szCs w:val="24"/>
                <w:shd w:val="clear" w:color="auto" w:fill="FFFFFF"/>
              </w:rPr>
              <w:t>藝-J-C1 探討藝術活動中社會議題的意義。</w:t>
            </w:r>
          </w:p>
          <w:p w:rsidR="00EA5B4B" w:rsidRDefault="00EA5B4B" w:rsidP="003D0B97">
            <w:r>
              <w:rPr>
                <w:rFonts w:ascii="標楷體" w:eastAsia="標楷體" w:hAnsi="標楷體"/>
                <w:szCs w:val="24"/>
                <w:shd w:val="clear" w:color="auto" w:fill="FFFFFF"/>
              </w:rPr>
              <w:t>藝-J-C2 透過藝術實踐，建立利他與合群的知能，培養團隊合作與溝通協調的能力。</w:t>
            </w:r>
          </w:p>
          <w:p w:rsidR="00EA5B4B" w:rsidRDefault="00EA5B4B" w:rsidP="003D0B97">
            <w:r>
              <w:rPr>
                <w:rFonts w:ascii="標楷體" w:eastAsia="標楷體" w:hAnsi="標楷體"/>
                <w:szCs w:val="24"/>
                <w:shd w:val="clear" w:color="auto" w:fill="FFFFFF"/>
              </w:rPr>
              <w:t>藝-J-C3 理解在地及全球藝術與文化的多元與差異。</w:t>
            </w:r>
          </w:p>
        </w:tc>
      </w:tr>
    </w:tbl>
    <w:p w:rsidR="00EA5B4B" w:rsidRDefault="00EA5B4B" w:rsidP="00EA5B4B">
      <w:pPr>
        <w:pBdr>
          <w:top w:val="nil"/>
          <w:left w:val="nil"/>
          <w:bottom w:val="nil"/>
          <w:right w:val="nil"/>
          <w:between w:val="nil"/>
        </w:pBdr>
        <w:spacing w:line="360" w:lineRule="auto"/>
        <w:rPr>
          <w:rFonts w:ascii="標楷體" w:eastAsia="標楷體" w:hAnsi="標楷體" w:cs="標楷體"/>
          <w:szCs w:val="24"/>
        </w:rPr>
      </w:pPr>
    </w:p>
    <w:p w:rsidR="00737EA7" w:rsidRPr="00E1321B" w:rsidRDefault="00EA5B4B" w:rsidP="00EA5B4B">
      <w:pPr>
        <w:pStyle w:val="1"/>
        <w:ind w:right="57"/>
        <w:jc w:val="both"/>
        <w:rPr>
          <w:rFonts w:ascii="標楷體" w:eastAsia="新細明體"/>
          <w:sz w:val="22"/>
        </w:rPr>
      </w:pPr>
      <w:r w:rsidRPr="00A77E44">
        <w:rPr>
          <w:rFonts w:ascii="標楷體" w:eastAsia="標楷體" w:hAnsi="標楷體" w:cs="標楷體" w:hint="eastAsia"/>
          <w:sz w:val="24"/>
          <w:szCs w:val="24"/>
        </w:rPr>
        <w:t>四、</w:t>
      </w:r>
      <w:r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tblPr>
      <w:tblGrid>
        <w:gridCol w:w="1245"/>
        <w:gridCol w:w="1560"/>
        <w:gridCol w:w="1560"/>
        <w:gridCol w:w="2977"/>
        <w:gridCol w:w="709"/>
        <w:gridCol w:w="2268"/>
        <w:gridCol w:w="1417"/>
        <w:gridCol w:w="1559"/>
        <w:gridCol w:w="1784"/>
      </w:tblGrid>
      <w:tr w:rsidR="00EA5B4B" w:rsidRPr="008F16B4" w:rsidTr="003D0B97">
        <w:trPr>
          <w:trHeight w:val="360"/>
          <w:jc w:val="center"/>
        </w:trPr>
        <w:tc>
          <w:tcPr>
            <w:tcW w:w="1245" w:type="dxa"/>
            <w:vMerge w:val="restart"/>
            <w:tcBorders>
              <w:top w:val="single" w:sz="8" w:space="0" w:color="000000"/>
              <w:left w:val="single" w:sz="8" w:space="0" w:color="000000"/>
              <w:right w:val="single" w:sz="8" w:space="0" w:color="000000"/>
            </w:tcBorders>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rsidR="00EA5B4B" w:rsidRPr="001460C3"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r>
              <w:rPr>
                <w:rFonts w:ascii="標楷體" w:eastAsia="標楷體" w:hAnsi="標楷體" w:hint="eastAsia"/>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hint="eastAsia"/>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hint="eastAsia"/>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融入議題</w:t>
            </w:r>
          </w:p>
        </w:tc>
        <w:tc>
          <w:tcPr>
            <w:tcW w:w="1784" w:type="dxa"/>
            <w:vMerge w:val="restart"/>
            <w:tcBorders>
              <w:top w:val="single" w:sz="8" w:space="0" w:color="000000"/>
              <w:right w:val="single" w:sz="8" w:space="0" w:color="000000"/>
            </w:tcBorders>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r w:rsidRPr="002026C7">
              <w:rPr>
                <w:rFonts w:ascii="標楷體" w:eastAsia="標楷體" w:hAnsi="標楷體" w:cs="標楷體"/>
                <w:szCs w:val="24"/>
              </w:rPr>
              <w:t>備註</w:t>
            </w:r>
          </w:p>
        </w:tc>
      </w:tr>
      <w:tr w:rsidR="00EA5B4B" w:rsidRPr="008F16B4" w:rsidTr="003D0B97">
        <w:trPr>
          <w:trHeight w:val="675"/>
          <w:jc w:val="center"/>
        </w:trPr>
        <w:tc>
          <w:tcPr>
            <w:tcW w:w="1245" w:type="dxa"/>
            <w:vMerge/>
            <w:tcBorders>
              <w:left w:val="single" w:sz="8" w:space="0" w:color="000000"/>
              <w:right w:val="single" w:sz="8" w:space="0" w:color="000000"/>
            </w:tcBorders>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p>
        </w:tc>
        <w:tc>
          <w:tcPr>
            <w:tcW w:w="1560" w:type="dxa"/>
            <w:tcBorders>
              <w:top w:val="single" w:sz="4" w:space="0" w:color="auto"/>
              <w:left w:val="single" w:sz="8" w:space="0" w:color="000000"/>
              <w:right w:val="single" w:sz="8" w:space="0" w:color="000000"/>
            </w:tcBorders>
            <w:vAlign w:val="center"/>
          </w:tcPr>
          <w:p w:rsidR="00EA5B4B" w:rsidRDefault="00EA5B4B" w:rsidP="003D0B97">
            <w:pPr>
              <w:pBdr>
                <w:top w:val="nil"/>
                <w:left w:val="nil"/>
                <w:bottom w:val="nil"/>
                <w:right w:val="nil"/>
                <w:between w:val="nil"/>
              </w:pBdr>
              <w:spacing w:line="240" w:lineRule="atLeast"/>
              <w:jc w:val="center"/>
              <w:rPr>
                <w:rFonts w:ascii="標楷體" w:eastAsia="標楷體" w:hAnsi="標楷體"/>
                <w:szCs w:val="24"/>
              </w:rPr>
            </w:pPr>
            <w:r w:rsidRPr="001460C3">
              <w:rPr>
                <w:rFonts w:ascii="標楷體" w:eastAsia="標楷體" w:hAnsi="標楷體" w:hint="eastAsia"/>
                <w:szCs w:val="24"/>
              </w:rPr>
              <w:t>學習內容</w:t>
            </w:r>
          </w:p>
        </w:tc>
        <w:tc>
          <w:tcPr>
            <w:tcW w:w="1560" w:type="dxa"/>
            <w:tcBorders>
              <w:top w:val="single" w:sz="4" w:space="0" w:color="auto"/>
              <w:left w:val="single" w:sz="8" w:space="0" w:color="000000"/>
              <w:right w:val="single" w:sz="8" w:space="0" w:color="000000"/>
            </w:tcBorders>
            <w:vAlign w:val="center"/>
          </w:tcPr>
          <w:p w:rsidR="00EA5B4B" w:rsidRPr="001460C3" w:rsidRDefault="00EA5B4B" w:rsidP="003D0B97">
            <w:pPr>
              <w:pBdr>
                <w:top w:val="nil"/>
                <w:left w:val="nil"/>
                <w:bottom w:val="nil"/>
                <w:right w:val="nil"/>
                <w:between w:val="nil"/>
              </w:pBdr>
              <w:spacing w:line="240" w:lineRule="atLeast"/>
              <w:jc w:val="center"/>
              <w:rPr>
                <w:rFonts w:ascii="標楷體" w:eastAsia="標楷體" w:hAnsi="標楷體"/>
                <w:szCs w:val="24"/>
              </w:rPr>
            </w:pPr>
            <w:r w:rsidRPr="001460C3">
              <w:rPr>
                <w:rFonts w:ascii="標楷體" w:eastAsia="標楷體" w:hAnsi="標楷體" w:hint="eastAsia"/>
                <w:szCs w:val="24"/>
              </w:rPr>
              <w:t>學習表現</w:t>
            </w:r>
          </w:p>
        </w:tc>
        <w:tc>
          <w:tcPr>
            <w:tcW w:w="2977" w:type="dxa"/>
            <w:vMerge/>
            <w:tcBorders>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p>
        </w:tc>
        <w:tc>
          <w:tcPr>
            <w:tcW w:w="709" w:type="dxa"/>
            <w:vMerge/>
            <w:tcBorders>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p>
        </w:tc>
        <w:tc>
          <w:tcPr>
            <w:tcW w:w="2268" w:type="dxa"/>
            <w:vMerge/>
            <w:tcBorders>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p>
        </w:tc>
        <w:tc>
          <w:tcPr>
            <w:tcW w:w="1417" w:type="dxa"/>
            <w:vMerge/>
            <w:tcBorders>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p>
        </w:tc>
        <w:tc>
          <w:tcPr>
            <w:tcW w:w="1559" w:type="dxa"/>
            <w:vMerge/>
            <w:tcBorders>
              <w:right w:val="single" w:sz="8" w:space="0" w:color="000000"/>
            </w:tcBorders>
            <w:tcMar>
              <w:top w:w="100" w:type="dxa"/>
              <w:left w:w="20" w:type="dxa"/>
              <w:bottom w:w="100" w:type="dxa"/>
              <w:right w:w="20" w:type="dxa"/>
            </w:tcMar>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p>
        </w:tc>
        <w:tc>
          <w:tcPr>
            <w:tcW w:w="1784" w:type="dxa"/>
            <w:vMerge/>
            <w:tcBorders>
              <w:right w:val="single" w:sz="8" w:space="0" w:color="000000"/>
            </w:tcBorders>
            <w:vAlign w:val="center"/>
          </w:tcPr>
          <w:p w:rsidR="00EA5B4B" w:rsidRPr="002026C7" w:rsidRDefault="00EA5B4B" w:rsidP="003D0B97">
            <w:pPr>
              <w:pBdr>
                <w:top w:val="nil"/>
                <w:left w:val="nil"/>
                <w:bottom w:val="nil"/>
                <w:right w:val="nil"/>
                <w:between w:val="nil"/>
              </w:pBdr>
              <w:spacing w:line="240" w:lineRule="atLeast"/>
              <w:jc w:val="center"/>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lastRenderedPageBreak/>
              <w:t>第一週</w:t>
            </w:r>
          </w:p>
          <w:p w:rsidR="00EA5B4B" w:rsidRPr="00843636" w:rsidRDefault="00EA5B4B" w:rsidP="003D0B97">
            <w:pPr>
              <w:spacing w:line="260" w:lineRule="exact"/>
              <w:jc w:val="center"/>
            </w:pPr>
            <w:r w:rsidRPr="00843636">
              <w:rPr>
                <w:rFonts w:ascii="標楷體" w:eastAsia="標楷體" w:hAnsi="標楷體" w:cs="標楷體" w:hint="eastAsia"/>
              </w:rPr>
              <w:t>8/31~9/4</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52708D" w:rsidRDefault="00EA5B4B" w:rsidP="003D0B97">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視1-Ⅳ-2:能使用多元媒材與技法，表現個人或社群的觀點。</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3D0B97">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1.教師利用圖片說明，引導學生觀察雕塑的尺度。</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(1)教師利用〈男孩〉、〈雕橄欖核舟〉、〈鏤雕象牙雲龍紋〉〈貓頭鷹〉圖片說明雕塑作品從每個角度觀看時的變化，觀察不同的細節。</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2.藝術探索：多角度觀察</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(1)教學重點：此處為多角度觀察立體物件的練習。</w:t>
            </w:r>
          </w:p>
          <w:p w:rsidR="00EA5B4B" w:rsidRPr="0052708D"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(2)活動注意事項：提醒學生撿選石頭或生活物件時，需挑選四個方向都有造形變化的石頭或物件、拍攝或描繪四個方向時，視角儘量保持一致、練習用文字或圖像描述觀察所得。</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3D0B97">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鉛筆、原子筆、橡皮擦、彩色輕質土、粘土棒、塑形工具、剪刀、白膠、牙籤等。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52708D"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A5B4B">
            <w:pPr>
              <w:snapToGrid w:val="0"/>
              <w:rPr>
                <w:rFonts w:asciiTheme="minorEastAsia" w:hAnsiTheme="minorEastAsia"/>
                <w:sz w:val="16"/>
                <w:szCs w:val="16"/>
              </w:rPr>
            </w:pPr>
            <w:r w:rsidRPr="00A96861">
              <w:rPr>
                <w:rFonts w:asciiTheme="minorEastAsia" w:hAnsiTheme="minorEastAsia" w:hint="eastAsia"/>
                <w:sz w:val="16"/>
                <w:szCs w:val="16"/>
              </w:rPr>
              <w:t>【</w:t>
            </w:r>
            <w:r w:rsidRPr="00A96861">
              <w:rPr>
                <w:rFonts w:asciiTheme="minorEastAsia" w:hAnsiTheme="minorEastAsia"/>
                <w:sz w:val="16"/>
                <w:szCs w:val="16"/>
              </w:rPr>
              <w:t>生命教育</w:t>
            </w:r>
            <w:r w:rsidRPr="00A96861">
              <w:rPr>
                <w:rFonts w:asciiTheme="minorEastAsia" w:hAnsiTheme="minorEastAsia" w:hint="eastAsia"/>
                <w:sz w:val="16"/>
                <w:szCs w:val="16"/>
              </w:rPr>
              <w:t>】</w:t>
            </w:r>
          </w:p>
          <w:p w:rsidR="00EA5B4B" w:rsidRPr="00A96861" w:rsidRDefault="00EA5B4B" w:rsidP="00EA5B4B">
            <w:pPr>
              <w:snapToGrid w:val="0"/>
              <w:rPr>
                <w:rFonts w:asciiTheme="minorEastAsia" w:hAnsiTheme="minorEastAsia"/>
                <w:sz w:val="16"/>
                <w:szCs w:val="16"/>
              </w:rPr>
            </w:pPr>
            <w:r w:rsidRPr="00A96861">
              <w:rPr>
                <w:rFonts w:asciiTheme="minorEastAsia" w:hAnsiTheme="minorEastAsia"/>
                <w:sz w:val="16"/>
                <w:szCs w:val="16"/>
              </w:rPr>
              <w:t>生J2:探討完整的人的各個面向，包括身體與心理、理性與感性、自由與命定、境遇與嚮往，理解人的主體能動性，培養適切的自我觀。</w:t>
            </w:r>
          </w:p>
          <w:p w:rsidR="00EA5B4B" w:rsidRPr="0052708D" w:rsidRDefault="00EA5B4B" w:rsidP="00EA5B4B">
            <w:pPr>
              <w:snapToGrid w:val="0"/>
              <w:rPr>
                <w:rFonts w:asciiTheme="minorEastAsia" w:hAnsiTheme="minorEastAsia"/>
                <w:sz w:val="16"/>
                <w:szCs w:val="16"/>
              </w:rPr>
            </w:pPr>
            <w:r w:rsidRPr="00A96861">
              <w:rPr>
                <w:rFonts w:asciiTheme="minorEastAsia" w:hAnsiTheme="minorEastAsia"/>
                <w:sz w:val="16"/>
                <w:szCs w:val="16"/>
              </w:rPr>
              <w:t>生J3:反思生老病死與人生無常的現象，探索人生的目的、價值與意義。</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第二週</w:t>
            </w:r>
          </w:p>
          <w:p w:rsidR="00EA5B4B" w:rsidRPr="00843636" w:rsidRDefault="00EA5B4B" w:rsidP="003D0B97">
            <w:pPr>
              <w:spacing w:line="260" w:lineRule="exact"/>
              <w:jc w:val="center"/>
            </w:pPr>
            <w:r w:rsidRPr="00843636">
              <w:rPr>
                <w:rFonts w:ascii="標楷體" w:eastAsia="標楷體" w:hAnsi="標楷體" w:cs="標楷體" w:hint="eastAsia"/>
              </w:rPr>
              <w:t>9/7~9/11</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49418E">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52708D" w:rsidRDefault="00EA5B4B" w:rsidP="0049418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49418E">
            <w:pPr>
              <w:snapToGrid w:val="0"/>
              <w:rPr>
                <w:rFonts w:asciiTheme="minorEastAsia" w:hAnsiTheme="minorEastAsia"/>
                <w:sz w:val="16"/>
                <w:szCs w:val="16"/>
              </w:rPr>
            </w:pPr>
            <w:r w:rsidRPr="00A96861">
              <w:rPr>
                <w:rFonts w:asciiTheme="minorEastAsia" w:hAnsiTheme="minorEastAsia"/>
                <w:sz w:val="16"/>
                <w:szCs w:val="16"/>
              </w:rPr>
              <w:t>視1-Ⅳ-2:能使用多元媒材與技法，表現個人或社群的觀點。</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49418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1.教師說明雕塑的概念。</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2.教師利用圖片說明作品的主題與意義。</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3.作品賞析──善用材質特性的雕塑作品：翠玉白菜，與後頁不同角度的翠玉白菜對比，進行多角度觀察。</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4.延續對翠玉白菜的觀察，教師說明圓雕的概念。</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5.教師說明浮雕的概念。</w:t>
            </w:r>
          </w:p>
          <w:p w:rsidR="00EA5B4B" w:rsidRPr="0052708D"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6.作品賞析──利用模型零件組成的浮雕：〈向日葵〉，理解浮雕材質的多變。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49418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鉛筆、原子筆、橡皮擦、彩色輕質土、粘土棒、塑形工具、剪刀、白膠、牙籤等。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52708D" w:rsidRDefault="00EA5B4B" w:rsidP="0049418E">
            <w:pPr>
              <w:snapToGrid w:val="0"/>
              <w:rPr>
                <w:rFonts w:asciiTheme="minorEastAsia" w:hAnsiTheme="minorEastAsia"/>
                <w:sz w:val="16"/>
                <w:szCs w:val="16"/>
              </w:rPr>
            </w:pPr>
            <w:r w:rsidRPr="00A96861">
              <w:rPr>
                <w:rFonts w:asciiTheme="minorEastAsia" w:hAnsiTheme="minorEastAsia" w:hint="eastAsia"/>
                <w:sz w:val="16"/>
                <w:szCs w:val="16"/>
              </w:rPr>
              <w:t>3.口語評量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A5B4B">
            <w:pPr>
              <w:snapToGrid w:val="0"/>
              <w:rPr>
                <w:rFonts w:asciiTheme="minorEastAsia" w:hAnsiTheme="minorEastAsia"/>
                <w:sz w:val="16"/>
                <w:szCs w:val="16"/>
              </w:rPr>
            </w:pPr>
            <w:r w:rsidRPr="00A96861">
              <w:rPr>
                <w:rFonts w:asciiTheme="minorEastAsia" w:hAnsiTheme="minorEastAsia" w:hint="eastAsia"/>
                <w:sz w:val="16"/>
                <w:szCs w:val="16"/>
              </w:rPr>
              <w:t>【</w:t>
            </w:r>
            <w:r w:rsidRPr="00A96861">
              <w:rPr>
                <w:rFonts w:asciiTheme="minorEastAsia" w:hAnsiTheme="minorEastAsia"/>
                <w:sz w:val="16"/>
                <w:szCs w:val="16"/>
              </w:rPr>
              <w:t>生命教育</w:t>
            </w:r>
            <w:r w:rsidRPr="00A96861">
              <w:rPr>
                <w:rFonts w:asciiTheme="minorEastAsia" w:hAnsiTheme="minorEastAsia" w:hint="eastAsia"/>
                <w:sz w:val="16"/>
                <w:szCs w:val="16"/>
              </w:rPr>
              <w:t>】</w:t>
            </w:r>
          </w:p>
          <w:p w:rsidR="00EA5B4B" w:rsidRPr="00A96861" w:rsidRDefault="00EA5B4B" w:rsidP="00EA5B4B">
            <w:pPr>
              <w:snapToGrid w:val="0"/>
              <w:rPr>
                <w:rFonts w:asciiTheme="minorEastAsia" w:hAnsiTheme="minorEastAsia"/>
                <w:sz w:val="16"/>
                <w:szCs w:val="16"/>
              </w:rPr>
            </w:pPr>
            <w:r w:rsidRPr="00A96861">
              <w:rPr>
                <w:rFonts w:asciiTheme="minorEastAsia" w:hAnsiTheme="minorEastAsia"/>
                <w:sz w:val="16"/>
                <w:szCs w:val="16"/>
              </w:rPr>
              <w:t>生J2:探討完整的人的各個面向，包括身體與心理、理性與感性、自由與命定、境遇與嚮往，理解人的主體能動性，培養適切的自我觀。</w:t>
            </w:r>
          </w:p>
          <w:p w:rsidR="00EA5B4B" w:rsidRPr="0052708D" w:rsidRDefault="00EA5B4B" w:rsidP="00EA5B4B">
            <w:pPr>
              <w:snapToGrid w:val="0"/>
              <w:rPr>
                <w:rFonts w:asciiTheme="minorEastAsia" w:hAnsiTheme="minorEastAsia"/>
                <w:sz w:val="16"/>
                <w:szCs w:val="16"/>
              </w:rPr>
            </w:pPr>
            <w:r w:rsidRPr="00A96861">
              <w:rPr>
                <w:rFonts w:asciiTheme="minorEastAsia" w:hAnsiTheme="minorEastAsia"/>
                <w:sz w:val="16"/>
                <w:szCs w:val="16"/>
              </w:rPr>
              <w:t>生J3:反思生老病死與人生無常的現象，探索人生的目的、價值與意義。</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第三週</w:t>
            </w:r>
          </w:p>
          <w:p w:rsidR="00EA5B4B" w:rsidRPr="00843636" w:rsidRDefault="00EA5B4B" w:rsidP="003D0B97">
            <w:pPr>
              <w:spacing w:line="260" w:lineRule="exact"/>
              <w:jc w:val="right"/>
            </w:pPr>
            <w:r w:rsidRPr="00843636">
              <w:rPr>
                <w:rFonts w:ascii="標楷體" w:eastAsia="標楷體" w:hAnsi="標楷體" w:cs="標楷體" w:hint="eastAsia"/>
              </w:rPr>
              <w:t>9/14~9/18</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5C069F">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52708D" w:rsidRDefault="00EA5B4B" w:rsidP="005C069F">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5C069F">
            <w:pPr>
              <w:snapToGrid w:val="0"/>
              <w:rPr>
                <w:rFonts w:asciiTheme="minorEastAsia" w:hAnsiTheme="minorEastAsia"/>
                <w:sz w:val="16"/>
                <w:szCs w:val="16"/>
              </w:rPr>
            </w:pPr>
            <w:r w:rsidRPr="00A96861">
              <w:rPr>
                <w:rFonts w:asciiTheme="minorEastAsia" w:hAnsiTheme="minorEastAsia"/>
                <w:sz w:val="16"/>
                <w:szCs w:val="16"/>
              </w:rPr>
              <w:t>視1-Ⅳ-2:能使用多元媒材與技法，表現個人或社群的觀點。</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5C069F">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w:t>
            </w:r>
            <w:r w:rsidRPr="00A96861">
              <w:rPr>
                <w:rFonts w:asciiTheme="minorEastAsia" w:hAnsiTheme="minorEastAsia"/>
                <w:sz w:val="16"/>
                <w:szCs w:val="16"/>
              </w:rPr>
              <w:lastRenderedPageBreak/>
              <w:t>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lastRenderedPageBreak/>
              <w:t>1.作品賞析──姿態與互動：〈聖母與聖子〉、〈三劍客〉，作品內在的流動和作品外部與觀眾的連結。</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2.教師說明雕塑材質本身的性格，藝術家會呼應主題，選擇適當的材質進行創作。</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3.藝術探索：模仿雕塑姿態</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(1)教學重點：此處將經由學生自己身體的擺放，感受雕塑姿態和主題的呈現方式。</w:t>
            </w:r>
          </w:p>
          <w:p w:rsidR="00EA5B4B" w:rsidRPr="0052708D"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(2)活動注意事項：模仿時需先仔細觀察手腳的位置和細節表現、請學生說明模仿過程中身體的感覺、請學生試著詮釋此種姿態和主題的關係。</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5C069F">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鉛筆、原子筆、橡皮擦、彩色輕質土、粘土棒、塑形工具、剪刀、白膠、牙籤等。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52708D"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3.發表評量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5C069F">
            <w:pPr>
              <w:snapToGrid w:val="0"/>
              <w:rPr>
                <w:rFonts w:asciiTheme="minorEastAsia" w:hAnsiTheme="minorEastAsia"/>
                <w:sz w:val="16"/>
                <w:szCs w:val="16"/>
              </w:rPr>
            </w:pPr>
            <w:r w:rsidRPr="00A96861">
              <w:rPr>
                <w:rFonts w:asciiTheme="minorEastAsia" w:hAnsiTheme="minorEastAsia" w:hint="eastAsia"/>
                <w:sz w:val="16"/>
                <w:szCs w:val="16"/>
              </w:rPr>
              <w:t>無</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jc w:val="right"/>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C47339" w:rsidRDefault="00EA5B4B" w:rsidP="003D0B97">
            <w:pPr>
              <w:spacing w:line="260" w:lineRule="exact"/>
              <w:jc w:val="center"/>
              <w:rPr>
                <w:rFonts w:ascii="標楷體" w:eastAsia="標楷體" w:hAnsi="標楷體" w:cs="標楷體"/>
                <w:snapToGrid w:val="0"/>
              </w:rPr>
            </w:pPr>
            <w:r w:rsidRPr="00843636">
              <w:rPr>
                <w:rFonts w:ascii="標楷體" w:eastAsia="標楷體" w:hAnsi="標楷體" w:cs="標楷體" w:hint="eastAsia"/>
                <w:snapToGrid w:val="0"/>
              </w:rPr>
              <w:lastRenderedPageBreak/>
              <w:t>第四週</w:t>
            </w:r>
          </w:p>
          <w:p w:rsidR="00EA5B4B" w:rsidRPr="00C47339" w:rsidRDefault="00EA5B4B" w:rsidP="003D0B97">
            <w:pPr>
              <w:spacing w:line="260" w:lineRule="exact"/>
              <w:jc w:val="center"/>
              <w:rPr>
                <w:rFonts w:ascii="標楷體" w:eastAsia="標楷體" w:hAnsi="標楷體" w:cs="標楷體"/>
                <w:snapToGrid w:val="0"/>
              </w:rPr>
            </w:pPr>
            <w:r w:rsidRPr="00C47339">
              <w:rPr>
                <w:rFonts w:ascii="標楷體" w:eastAsia="標楷體" w:hAnsi="標楷體" w:cs="標楷體" w:hint="eastAsia"/>
                <w:snapToGrid w:val="0"/>
              </w:rPr>
              <w:t>9/21~9/26</w:t>
            </w:r>
          </w:p>
          <w:p w:rsidR="00EA5B4B" w:rsidRPr="00C47339" w:rsidRDefault="00EA5B4B" w:rsidP="003D0B97">
            <w:pPr>
              <w:spacing w:line="260" w:lineRule="exact"/>
              <w:jc w:val="center"/>
              <w:rPr>
                <w:rFonts w:ascii="標楷體" w:eastAsia="標楷體" w:hAnsi="標楷體" w:cs="標楷體"/>
                <w:snapToGrid w:val="0"/>
              </w:rPr>
            </w:pPr>
            <w:r w:rsidRPr="00C47339">
              <w:rPr>
                <w:rFonts w:ascii="標楷體" w:eastAsia="標楷體" w:hAnsi="標楷體" w:cs="標楷體" w:hint="eastAsia"/>
                <w:snapToGrid w:val="0"/>
              </w:rPr>
              <w:t>(</w:t>
            </w:r>
            <w:r>
              <w:rPr>
                <w:rFonts w:ascii="標楷體" w:eastAsia="標楷體" w:hAnsi="標楷體" w:cs="標楷體" w:hint="eastAsia"/>
                <w:snapToGrid w:val="0"/>
              </w:rPr>
              <w:t>26</w:t>
            </w:r>
            <w:r w:rsidRPr="00C47339">
              <w:rPr>
                <w:rFonts w:ascii="標楷體" w:eastAsia="標楷體" w:hAnsi="標楷體" w:cs="標楷體" w:hint="eastAsia"/>
                <w:snapToGrid w:val="0"/>
              </w:rPr>
              <w:t>補班補課10/2)</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6A4A0C">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52708D" w:rsidRDefault="00EA5B4B" w:rsidP="006A4A0C">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6A4A0C">
            <w:pPr>
              <w:snapToGrid w:val="0"/>
              <w:rPr>
                <w:rFonts w:asciiTheme="minorEastAsia" w:hAnsiTheme="minorEastAsia"/>
                <w:sz w:val="16"/>
                <w:szCs w:val="16"/>
              </w:rPr>
            </w:pPr>
            <w:r w:rsidRPr="00A96861">
              <w:rPr>
                <w:rFonts w:asciiTheme="minorEastAsia" w:hAnsiTheme="minorEastAsia"/>
                <w:sz w:val="16"/>
                <w:szCs w:val="16"/>
              </w:rPr>
              <w:t>視1-Ⅳ-2:能使用多元媒材與技法，表現個人或社群的觀點。</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6A4A0C">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1.教師利用圖例或教材，說明輕質土的創作表現手法和創作步驟，並提醒學生創作時應把握的原則。</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2.學生利用課堂時間，完成雕塑創作。</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3.教師於課堂中個別指導，適時進行口頭引導或實作示範。</w:t>
            </w:r>
          </w:p>
          <w:p w:rsidR="00EA5B4B" w:rsidRPr="0052708D"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4.創作完成後，請學生展示完成的作品，並說明創作理念，分享創作過程。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6A4A0C">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鉛筆、原子筆、橡皮擦、彩色輕質土、粘土棒、塑形工具、剪刀、白膠、牙籤等。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52708D"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6A4A0C">
            <w:pPr>
              <w:snapToGrid w:val="0"/>
              <w:rPr>
                <w:rFonts w:asciiTheme="minorEastAsia" w:hAnsiTheme="minorEastAsia"/>
                <w:sz w:val="16"/>
                <w:szCs w:val="16"/>
              </w:rPr>
            </w:pPr>
            <w:r w:rsidRPr="00A96861">
              <w:rPr>
                <w:rFonts w:asciiTheme="minorEastAsia" w:hAnsiTheme="minorEastAsia" w:hint="eastAsia"/>
                <w:sz w:val="16"/>
                <w:szCs w:val="16"/>
              </w:rPr>
              <w:t>無</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第五週</w:t>
            </w:r>
          </w:p>
          <w:p w:rsidR="00EA5B4B" w:rsidRPr="00843636" w:rsidRDefault="00EA5B4B" w:rsidP="003D0B97">
            <w:pPr>
              <w:spacing w:line="260" w:lineRule="exact"/>
              <w:jc w:val="center"/>
            </w:pPr>
            <w:r w:rsidRPr="00843636">
              <w:rPr>
                <w:rFonts w:ascii="標楷體" w:eastAsia="標楷體" w:hAnsi="標楷體" w:cs="標楷體" w:hint="eastAsia"/>
              </w:rPr>
              <w:t>9/28~10/2</w:t>
            </w:r>
            <w:r>
              <w:rPr>
                <w:sz w:val="27"/>
                <w:szCs w:val="27"/>
              </w:rPr>
              <w:t xml:space="preserve"> </w:t>
            </w:r>
            <w:r>
              <w:rPr>
                <w:rFonts w:hint="eastAsia"/>
                <w:sz w:val="27"/>
                <w:szCs w:val="27"/>
              </w:rPr>
              <w:t>(</w:t>
            </w:r>
            <w:r w:rsidRPr="00C47339">
              <w:rPr>
                <w:rFonts w:ascii="標楷體" w:eastAsia="標楷體" w:hAnsi="標楷體" w:cs="標楷體"/>
                <w:snapToGrid w:val="0"/>
              </w:rPr>
              <w:t>1</w:t>
            </w:r>
            <w:r>
              <w:rPr>
                <w:rFonts w:ascii="標楷體" w:eastAsia="標楷體" w:hAnsi="標楷體" w:cs="標楷體"/>
                <w:snapToGrid w:val="0"/>
              </w:rPr>
              <w:t>中秋節放假</w:t>
            </w:r>
            <w:r w:rsidRPr="00C47339">
              <w:rPr>
                <w:rFonts w:ascii="標楷體" w:eastAsia="標楷體" w:hAnsi="標楷體" w:cs="標楷體"/>
                <w:snapToGrid w:val="0"/>
              </w:rPr>
              <w:t>2彈性放假</w:t>
            </w:r>
            <w:r>
              <w:rPr>
                <w:rFonts w:ascii="標楷體" w:eastAsia="標楷體" w:hAnsi="標楷體" w:cs="標楷體" w:hint="eastAsia"/>
                <w:snapToGrid w:val="0"/>
              </w:rPr>
              <w:t>)</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A6401A">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52708D" w:rsidRDefault="00EA5B4B" w:rsidP="00A6401A">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A6401A">
            <w:pPr>
              <w:snapToGrid w:val="0"/>
              <w:rPr>
                <w:rFonts w:asciiTheme="minorEastAsia" w:hAnsiTheme="minorEastAsia"/>
                <w:sz w:val="16"/>
                <w:szCs w:val="16"/>
              </w:rPr>
            </w:pPr>
            <w:r w:rsidRPr="00A96861">
              <w:rPr>
                <w:rFonts w:asciiTheme="minorEastAsia" w:hAnsiTheme="minorEastAsia"/>
                <w:sz w:val="16"/>
                <w:szCs w:val="16"/>
              </w:rPr>
              <w:t>視1-Ⅳ-2:能使用多元媒材與技法，表現個人或社群的觀點。</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A6401A">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1.教師利用圖例或教材，說明輕質土的創作表現手法和創作步驟，並提醒學生創作時應把握的原則。</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2.學生利用課堂時間，完成雕塑創作。</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3.教師於課堂中個別指導，適時進行口頭引導或實作示範。</w:t>
            </w:r>
          </w:p>
          <w:p w:rsidR="00EA5B4B" w:rsidRPr="0052708D"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4.創作完成後，請學生展示完成的作品，並說明創作理念，分享創作過程。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A6401A">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鉛筆、原子筆、橡皮擦、彩色輕質土、粘土棒、塑形工具、剪刀、白膠、牙籤等。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52708D"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A6401A">
            <w:pPr>
              <w:snapToGrid w:val="0"/>
              <w:rPr>
                <w:rFonts w:asciiTheme="minorEastAsia" w:hAnsiTheme="minorEastAsia"/>
                <w:sz w:val="16"/>
                <w:szCs w:val="16"/>
              </w:rPr>
            </w:pPr>
            <w:r w:rsidRPr="00A96861">
              <w:rPr>
                <w:rFonts w:asciiTheme="minorEastAsia" w:hAnsiTheme="minorEastAsia" w:hint="eastAsia"/>
                <w:sz w:val="16"/>
                <w:szCs w:val="16"/>
              </w:rPr>
              <w:t>無</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第六週</w:t>
            </w:r>
          </w:p>
          <w:p w:rsidR="00EA5B4B" w:rsidRDefault="00EA5B4B" w:rsidP="003D0B97">
            <w:pPr>
              <w:spacing w:line="260" w:lineRule="exact"/>
              <w:jc w:val="center"/>
              <w:rPr>
                <w:rFonts w:ascii="標楷體" w:eastAsia="標楷體" w:hAnsi="標楷體" w:cs="標楷體"/>
              </w:rPr>
            </w:pPr>
            <w:r w:rsidRPr="00843636">
              <w:rPr>
                <w:rFonts w:ascii="標楷體" w:eastAsia="標楷體" w:hAnsi="標楷體" w:cs="標楷體" w:hint="eastAsia"/>
              </w:rPr>
              <w:t>10/5~10/9</w:t>
            </w:r>
          </w:p>
          <w:p w:rsidR="00EA5B4B" w:rsidRPr="00843636" w:rsidRDefault="00EA5B4B" w:rsidP="003D0B97">
            <w:pPr>
              <w:spacing w:line="260" w:lineRule="exact"/>
              <w:jc w:val="center"/>
            </w:pPr>
            <w:r>
              <w:rPr>
                <w:rFonts w:ascii="標楷體" w:eastAsia="標楷體" w:hAnsi="標楷體" w:cs="標楷體" w:hint="eastAsia"/>
              </w:rPr>
              <w:t>(</w:t>
            </w:r>
            <w:r w:rsidRPr="00BC02AE">
              <w:rPr>
                <w:rFonts w:ascii="標楷體" w:eastAsia="標楷體" w:hAnsi="標楷體" w:cs="標楷體"/>
                <w:snapToGrid w:val="0"/>
              </w:rPr>
              <w:t>9國慶日補假</w:t>
            </w:r>
            <w:r>
              <w:rPr>
                <w:rFonts w:ascii="標楷體" w:eastAsia="標楷體" w:hAnsi="標楷體" w:cs="標楷體" w:hint="eastAsia"/>
                <w:snapToGrid w:val="0"/>
              </w:rPr>
              <w:t>)</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50237C">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52708D" w:rsidRDefault="00EA5B4B" w:rsidP="0050237C">
            <w:pPr>
              <w:snapToGrid w:val="0"/>
              <w:rPr>
                <w:rFonts w:asciiTheme="minorEastAsia" w:hAnsiTheme="minorEastAsia"/>
                <w:sz w:val="16"/>
                <w:szCs w:val="16"/>
              </w:rPr>
            </w:pPr>
            <w:r w:rsidRPr="00A96861">
              <w:rPr>
                <w:rFonts w:asciiTheme="minorEastAsia" w:hAnsiTheme="minorEastAsia"/>
                <w:sz w:val="16"/>
                <w:szCs w:val="16"/>
              </w:rPr>
              <w:lastRenderedPageBreak/>
              <w:t>視P-Ⅳ-1:公共藝術、在地及各族群藝文活動、藝術薪傳。</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50237C">
            <w:pPr>
              <w:snapToGrid w:val="0"/>
              <w:rPr>
                <w:rFonts w:asciiTheme="minorEastAsia" w:hAnsiTheme="minorEastAsia"/>
                <w:sz w:val="16"/>
                <w:szCs w:val="16"/>
              </w:rPr>
            </w:pPr>
            <w:r w:rsidRPr="00A96861">
              <w:rPr>
                <w:rFonts w:asciiTheme="minorEastAsia" w:hAnsiTheme="minorEastAsia"/>
                <w:sz w:val="16"/>
                <w:szCs w:val="16"/>
              </w:rPr>
              <w:lastRenderedPageBreak/>
              <w:t>視1-Ⅳ-1:能使用構成要素和形式原理，表達情感與想法。</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sz w:val="16"/>
                <w:szCs w:val="16"/>
              </w:rPr>
              <w:t>視2-Ⅳ-2:能理解視覺符號的意義，並表達多元的觀點。</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sz w:val="16"/>
                <w:szCs w:val="16"/>
              </w:rPr>
              <w:t>視2-Ⅳ-3:能理解藝術產物的功能與價值，以拓展多元視野。</w:t>
            </w:r>
          </w:p>
          <w:p w:rsidR="00EA5B4B" w:rsidRPr="0052708D" w:rsidRDefault="00EA5B4B" w:rsidP="0050237C">
            <w:pPr>
              <w:snapToGrid w:val="0"/>
              <w:rPr>
                <w:rFonts w:asciiTheme="minorEastAsia" w:hAnsiTheme="minorEastAsia"/>
                <w:sz w:val="16"/>
                <w:szCs w:val="16"/>
              </w:rPr>
            </w:pPr>
            <w:r w:rsidRPr="00A96861">
              <w:rPr>
                <w:rFonts w:asciiTheme="minorEastAsia" w:hAnsiTheme="minorEastAsia"/>
                <w:sz w:val="16"/>
                <w:szCs w:val="16"/>
              </w:rPr>
              <w:lastRenderedPageBreak/>
              <w:t>視3-Ⅳ-1:能透過多元藝文活動的參與，培養對在地藝文環境的關注態度。</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lastRenderedPageBreak/>
              <w:t>1.教師利用課本說明課文內容，引導學生觀察並回答跨頁插圖中各國文字的特色。</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2.引導學生欣賞傳統書法則著重在筆法、行氣和布局的藝術性賞析，同時藉由印刷製版調整書法線條的便利性，到今日數位應用的文字應用也是字形重要的發展與脈絡。</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3.教師講述關於文字展現於食衣住行育樂中的多元形態，像是文字的象徵意涵、造</w:t>
            </w:r>
            <w:r w:rsidRPr="00A96861">
              <w:rPr>
                <w:rFonts w:asciiTheme="minorEastAsia" w:hAnsiTheme="minorEastAsia" w:hint="eastAsia"/>
                <w:sz w:val="16"/>
                <w:szCs w:val="16"/>
              </w:rPr>
              <w:lastRenderedPageBreak/>
              <w:t>形趣味、跨領域結合、國際語言和科技應用等類型，藉此帶領學生觀察與體會文字藝術之美。</w:t>
            </w:r>
          </w:p>
          <w:p w:rsidR="00EA5B4B" w:rsidRPr="0052708D"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4.藝術探索：蒐集「字」我樣貌。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50237C">
            <w:pPr>
              <w:snapToGrid w:val="0"/>
              <w:jc w:val="center"/>
              <w:rPr>
                <w:rFonts w:asciiTheme="minorEastAsia" w:hAnsiTheme="minorEastAsia"/>
                <w:sz w:val="16"/>
                <w:szCs w:val="16"/>
              </w:rPr>
            </w:pPr>
            <w:r w:rsidRPr="00A96861">
              <w:rPr>
                <w:rFonts w:asciiTheme="minorEastAsia" w:hAnsiTheme="minorEastAsia" w:hint="eastAsia"/>
                <w:sz w:val="16"/>
                <w:szCs w:val="16"/>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1.電腦、教學簡報、投影設備、輔助教材、創作媒材，如鉛筆、橡皮擦、麥克筆、剪刀、紙卡等。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2.態度評量</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3.發表評量</w:t>
            </w:r>
          </w:p>
          <w:p w:rsidR="00EA5B4B" w:rsidRPr="00A96861"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4.討論評量</w:t>
            </w:r>
          </w:p>
          <w:p w:rsidR="00EA5B4B" w:rsidRPr="0052708D"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5.實作評量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50237C">
            <w:pPr>
              <w:snapToGrid w:val="0"/>
              <w:rPr>
                <w:rFonts w:asciiTheme="minorEastAsia" w:hAnsiTheme="minorEastAsia"/>
                <w:sz w:val="16"/>
                <w:szCs w:val="16"/>
              </w:rPr>
            </w:pPr>
            <w:r w:rsidRPr="00A96861">
              <w:rPr>
                <w:rFonts w:asciiTheme="minorEastAsia" w:hAnsiTheme="minorEastAsia" w:hint="eastAsia"/>
                <w:sz w:val="16"/>
                <w:szCs w:val="16"/>
              </w:rPr>
              <w:t>無</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lastRenderedPageBreak/>
              <w:t>第七週</w:t>
            </w:r>
          </w:p>
          <w:p w:rsidR="00EA5B4B" w:rsidRPr="00843636" w:rsidRDefault="00EA5B4B" w:rsidP="003D0B97">
            <w:pPr>
              <w:spacing w:line="260" w:lineRule="exact"/>
              <w:jc w:val="center"/>
            </w:pPr>
            <w:r w:rsidRPr="00843636">
              <w:rPr>
                <w:rFonts w:ascii="標楷體" w:eastAsia="標楷體" w:hAnsi="標楷體" w:cs="標楷體" w:hint="eastAsia"/>
              </w:rPr>
              <w:t>10/12~10/16</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52708D" w:rsidRDefault="00EA5B4B" w:rsidP="003D0B97">
            <w:pPr>
              <w:snapToGrid w:val="0"/>
              <w:rPr>
                <w:rFonts w:asciiTheme="minorEastAsia" w:hAnsiTheme="minorEastAsia"/>
                <w:sz w:val="16"/>
                <w:szCs w:val="16"/>
              </w:rPr>
            </w:pPr>
            <w:r w:rsidRPr="00A96861">
              <w:rPr>
                <w:rFonts w:asciiTheme="minorEastAsia" w:hAnsiTheme="minorEastAsia"/>
                <w:sz w:val="16"/>
                <w:szCs w:val="16"/>
              </w:rPr>
              <w:t>視P-Ⅳ-1:公共藝術、在地及各族群藝文活動、藝術薪傳。</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視1-Ⅳ-1:能使用構成要素和形式原理，表達情感與想法。</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視2-Ⅳ-2:能理解視覺符號的意義，並表達多元的觀點。</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sz w:val="16"/>
                <w:szCs w:val="16"/>
              </w:rPr>
              <w:t>視2-Ⅳ-3:能理解藝術產物的功能與價值，以拓展多元視野。</w:t>
            </w:r>
          </w:p>
          <w:p w:rsidR="00EA5B4B" w:rsidRPr="0052708D" w:rsidRDefault="00EA5B4B" w:rsidP="003D0B97">
            <w:pPr>
              <w:snapToGrid w:val="0"/>
              <w:rPr>
                <w:rFonts w:asciiTheme="minorEastAsia" w:hAnsiTheme="minorEastAsia"/>
                <w:sz w:val="16"/>
                <w:szCs w:val="16"/>
              </w:rPr>
            </w:pPr>
            <w:r w:rsidRPr="00A96861">
              <w:rPr>
                <w:rFonts w:asciiTheme="minorEastAsia" w:hAnsiTheme="minorEastAsia"/>
                <w:sz w:val="16"/>
                <w:szCs w:val="16"/>
              </w:rPr>
              <w:t>視3-Ⅳ-1:能透過多元藝文活動的參與，培養對在地藝文環境的關注態度。</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1.教師利用圖片或教具，說明平面設計中的字形，應用符號、圖像等視覺呈現方式，不僅傳遞意念同時也兼具藝術性。</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2.教師利用圖片或教具，說明中西方手寫文字的韻味和裝飾性，再透過現成物的造形組合與字形的圖像想像，以及字形組成圖形和字義與相關圖形的組合內容，引導學生賞析文字的創意想像與裝飾的應用。</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3.藝術探索：「字」我創意</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(1)教學重點：此處為文字造形與圖像組合的練習，利用本節所學的概念，設計符合班級數字。</w:t>
            </w:r>
          </w:p>
          <w:p w:rsidR="00EA5B4B" w:rsidRPr="0052708D"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(2)活動注意事項，引導學生進行數字聯想，哪些現成物可以組合排列成數字、讓學生思考設計的同時，教師需多方引導與延伸字形的想像。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3D0B97">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1.電腦、教學簡報、投影設備、輔助教材、創作媒材，如鉛筆、橡皮擦、麥克筆、剪刀、紙卡等。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2.態度評量</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3.發表評量</w:t>
            </w:r>
          </w:p>
          <w:p w:rsidR="00EA5B4B" w:rsidRPr="00A96861"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4.討論評量</w:t>
            </w:r>
          </w:p>
          <w:p w:rsidR="00EA5B4B" w:rsidRPr="0052708D"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5.實作評量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3D0B97">
            <w:pPr>
              <w:snapToGrid w:val="0"/>
              <w:rPr>
                <w:rFonts w:asciiTheme="minorEastAsia" w:hAnsiTheme="minorEastAsia"/>
                <w:sz w:val="16"/>
                <w:szCs w:val="16"/>
              </w:rPr>
            </w:pPr>
            <w:r w:rsidRPr="00A96861">
              <w:rPr>
                <w:rFonts w:asciiTheme="minorEastAsia" w:hAnsiTheme="minorEastAsia" w:hint="eastAsia"/>
                <w:sz w:val="16"/>
                <w:szCs w:val="16"/>
              </w:rPr>
              <w:t>無</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第八週</w:t>
            </w:r>
          </w:p>
          <w:p w:rsidR="00EA5B4B" w:rsidRPr="00843636" w:rsidRDefault="00EA5B4B" w:rsidP="003D0B97">
            <w:pPr>
              <w:spacing w:line="260" w:lineRule="exact"/>
              <w:jc w:val="center"/>
            </w:pPr>
            <w:r w:rsidRPr="00843636">
              <w:rPr>
                <w:rFonts w:ascii="標楷體" w:eastAsia="標楷體" w:hAnsi="標楷體" w:cs="標楷體" w:hint="eastAsia"/>
              </w:rPr>
              <w:t>10/19~10/23</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視P-Ⅳ-1:公共藝術、在地及各族群藝文活動、藝術薪傳。</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視2-Ⅳ-3:能理解藝術產物的功能與價值，以拓展多元視野。</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視3-Ⅳ-1:能透過多元藝文活動的參與，培養對在地藝文環境的關注態度。</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1.教師利用圖片或教具，說明麥克筆運筆的基本方式，透過不同筆頭的書寫技巧和用途，呈現各自的特色。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2.教師利用圖片或教具，補充其它相關的POP創意字形。</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(1)教學重點：此處為POP字形的教學內容，需依據字形的運筆示範來加深學生學習的基本概念。</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(2)活動注意事項，請學生仔細觀察與聆聽老師講解運筆的示範與內容、活動重點在於POP字形運筆和布局基礎的建立、可透過練習來增加學生實際體驗的感受性，以利下週創作課程的進行。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1.電腦、教學簡報、投影設備、輔助教材、創作媒材，如鉛筆、橡皮擦、麥克筆、剪刀、紙卡等。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2.態度評量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無</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第九週</w:t>
            </w:r>
          </w:p>
          <w:p w:rsidR="00EA5B4B" w:rsidRPr="00843636" w:rsidRDefault="00EA5B4B" w:rsidP="003D0B97">
            <w:pPr>
              <w:spacing w:line="260" w:lineRule="exact"/>
              <w:jc w:val="center"/>
            </w:pPr>
            <w:r w:rsidRPr="00843636">
              <w:rPr>
                <w:rFonts w:ascii="標楷體" w:eastAsia="標楷體" w:hAnsi="標楷體" w:cs="標楷體" w:hint="eastAsia"/>
              </w:rPr>
              <w:t>10/26~10/30</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視P-Ⅳ-1:公共藝術、在地及各族群藝文活動、藝術薪</w:t>
            </w:r>
            <w:r w:rsidRPr="00A96861">
              <w:rPr>
                <w:rFonts w:asciiTheme="minorEastAsia" w:hAnsiTheme="minorEastAsia"/>
                <w:sz w:val="16"/>
                <w:szCs w:val="16"/>
              </w:rPr>
              <w:lastRenderedPageBreak/>
              <w:t>傳。</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lastRenderedPageBreak/>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視2-Ⅳ-3:能理解藝術產物的功能與價值，以拓展多元視野。</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視3-Ⅳ-1:能透過多元藝文活動的參與，培養對在地藝文環境的關</w:t>
            </w:r>
            <w:r w:rsidRPr="00A96861">
              <w:rPr>
                <w:rFonts w:asciiTheme="minorEastAsia" w:hAnsiTheme="minorEastAsia"/>
                <w:sz w:val="16"/>
                <w:szCs w:val="16"/>
              </w:rPr>
              <w:lastRenderedPageBreak/>
              <w:t>注態度。</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lastRenderedPageBreak/>
              <w:t>1.教師利用圖例或教材，說明紙卡設計的概念，同時提醒學生創作時應把握設計的原則。</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(1)注意字形的設計與圖像融入要適切。</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(2)字形設計與紙卡必須是同樣的主題概念。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(3)筆法的呈現與配色是否得宜等。</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2.學生利用課堂時間，完成創作。</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3.教師於課堂中個別指導，適時進行口頭引導或實作示範。</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4.創作完成後，請學生展示完成的作品，並說明創作理念，分享創作過程。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1.電腦、教學簡報、投影設備、輔助教材、創作媒材，如鉛筆、橡皮擦、麥克筆、剪刀、紙卡等。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3.實作評量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無</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lastRenderedPageBreak/>
              <w:t>第十週</w:t>
            </w:r>
          </w:p>
          <w:p w:rsidR="00EA5B4B" w:rsidRPr="00843636" w:rsidRDefault="00EA5B4B" w:rsidP="003D0B97">
            <w:pPr>
              <w:spacing w:line="260" w:lineRule="exact"/>
              <w:jc w:val="center"/>
            </w:pPr>
            <w:r w:rsidRPr="00843636">
              <w:rPr>
                <w:rFonts w:ascii="標楷體" w:eastAsia="標楷體" w:hAnsi="標楷體" w:cs="標楷體" w:hint="eastAsia"/>
              </w:rPr>
              <w:t>11/2~11/6</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視A-Ⅳ-3:在地及各族群藝術、全球藝術。</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視P-Ⅳ-1:公共藝術、在地及各族群藝文活動、藝術薪傳。</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視2-Ⅳ-3:能理解藝術產物的功能與價值，以拓展多元視野。</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視3-Ⅳ-1:能透過多元藝文活動的參與，培養對在地藝文環境的關注態度。</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1.教師利用圖例或教材，說明紙卡設計的概念，同時提醒學生創作時應把握設計的原則。</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(1)注意字形的設計與圖像融入要適切。</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(2)字形設計與紙卡必須是同樣的主題概念。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(3)筆法的呈現與配色是否得宜等。</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2.學生利用課堂時間，完成創作。</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3.教師於課堂中個別指導，適時進行口頭引導或實作示範。</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4.創作完成後，請學生展示完成的作品，並說明創作理念，分享創作過程。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1.電腦、教學簡報、投影設備、輔助教材、創作媒材，如鉛筆、橡皮擦、麥克筆、剪刀、紙卡等。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3.實作評量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無</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第十一週</w:t>
            </w:r>
          </w:p>
          <w:p w:rsidR="00EA5B4B" w:rsidRPr="00843636" w:rsidRDefault="00EA5B4B" w:rsidP="003D0B97">
            <w:pPr>
              <w:spacing w:line="260" w:lineRule="exact"/>
              <w:jc w:val="center"/>
            </w:pPr>
            <w:r w:rsidRPr="00843636">
              <w:rPr>
                <w:rFonts w:ascii="標楷體" w:eastAsia="標楷體" w:hAnsi="標楷體" w:cs="標楷體" w:hint="eastAsia"/>
              </w:rPr>
              <w:t>11/9~11/13</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視1-Ⅳ-4:能透過議題創作，表達對生活環境及社會文化的理解。</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1.教師利用課本說明，引導學生觀察跨頁插圖中使用的方法。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2.學生分組討論，觀察插圖內容，分析觀察生活中還有哪些利用版畫原理製作的物品。</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3.教師說明版畫的「複數性」特質。</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4.藝術探索：凸版印章團創活動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(1)教學重點：4～5人一組，每個人自己設計一個小印章圖案並刻好，設計與蓋印圖案時與組員討論排版，可依反覆、漸層等美的原理設計。</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(2)活動注意事項，每一位學生的圖案蓋印至多3～5次、可先討論圖案的形狀與大小、印章換色時要注意清潔乾淨。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1.電腦、教學簡報、投影設備、輔助教材、創作媒材，如鉛筆、橡皮擦、麥克筆、剪刀、紙卡等。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2.態度評量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3.討論評量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海J8:閱讀、分享及創作以海洋為背景的文學作品。</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第十二週</w:t>
            </w:r>
          </w:p>
          <w:p w:rsidR="00EA5B4B" w:rsidRPr="00843636" w:rsidRDefault="00EA5B4B" w:rsidP="003D0B97">
            <w:pPr>
              <w:spacing w:line="260" w:lineRule="exact"/>
              <w:jc w:val="center"/>
            </w:pPr>
            <w:r w:rsidRPr="00843636">
              <w:rPr>
                <w:rFonts w:ascii="標楷體" w:eastAsia="標楷體" w:hAnsi="標楷體" w:cs="標楷體" w:hint="eastAsia"/>
              </w:rPr>
              <w:t>11/16~11/20</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視1-Ⅳ-4:能透過議題創作，表達對生活環境及社會文化的理解。</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lastRenderedPageBreak/>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lastRenderedPageBreak/>
              <w:t>1.教師利用圖片說明版畫早期的各種功能性，例如：書籍、海報。</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2.教師利用圖片或教具，說明當代版畫作品的表現方式以及想要傳達的創作涵義。</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3.教師可以藉由圖說上的問題提問，讓學生發表自己的看法。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1.電腦、教學簡報、投影設備、輔助教材、適當的創作媒材，如橡膠版、雕刻刀、凸版油墨等。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2.態度評量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3.討論評量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海J8:閱讀、分享及創作以海洋為背景的文學作品。</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lastRenderedPageBreak/>
              <w:t>第十三週</w:t>
            </w:r>
          </w:p>
          <w:p w:rsidR="00EA5B4B" w:rsidRPr="00843636" w:rsidRDefault="00EA5B4B" w:rsidP="003D0B97">
            <w:pPr>
              <w:spacing w:line="260" w:lineRule="exact"/>
              <w:jc w:val="center"/>
            </w:pPr>
            <w:r w:rsidRPr="00843636">
              <w:rPr>
                <w:rFonts w:ascii="標楷體" w:eastAsia="標楷體" w:hAnsi="標楷體" w:cs="標楷體" w:hint="eastAsia"/>
              </w:rPr>
              <w:t>11/23~11/27</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視1-Ⅳ-4:能透過議題創作，表達對生活環境及社會文化的理解。</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1.教師利用圖片或教具，說明四種版畫的製作方法，包括使用版種的材料、工具、印製原理，以及作品呈現版種的特色等。</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2.教師利用作品介紹版畫製作過程及完成後的簽名格式。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3.教師使用圖片或教具介紹版畫用色的簡要演變後，介紹套色的基本認識及單版復刻的說明。</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4.藝術探索：孔版型染卡片創作</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(1)教學重點：利用透明片鏤空原理製版，印製型染小卡片。</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活動注意事項，教師說明在透明片上畫出喜歡的圖案，印製是直接由正面來印製，是孔版與其他版種不同印刷之處。壓克力顏料調色時，水不能太多，才不會影響印製的效果。活動重點在於學習孔版鏤空原理製版後印刷的技巧及圖案合宜的美感。</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1.電腦、教學簡報、投影設備、輔助教材、適當的創作媒材，如橡膠版、雕刻刀、凸版油墨等。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2.態度評量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3.討論評量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海J8:閱讀、分享及創作以海洋為背景的文學作品。</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第十四週</w:t>
            </w:r>
          </w:p>
          <w:p w:rsidR="00EA5B4B" w:rsidRPr="00843636" w:rsidRDefault="00EA5B4B" w:rsidP="003D0B97">
            <w:pPr>
              <w:spacing w:line="260" w:lineRule="exact"/>
              <w:jc w:val="center"/>
            </w:pPr>
            <w:r w:rsidRPr="00843636">
              <w:rPr>
                <w:rFonts w:ascii="標楷體" w:eastAsia="標楷體" w:hAnsi="標楷體" w:cs="標楷體" w:hint="eastAsia"/>
              </w:rPr>
              <w:t>11/30~12/4</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視1-Ⅳ-4:能透過議題創作，表達對生活環境及社會文化的理解。</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1.教師利用圖例或教材，說明凸版版畫的設計。</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2.學生事先從老師準備的教學PPT中，或是自行看書、上網查詢資料裡，確定自己想要刻版的海洋生物主題。</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3.學生利用課堂時間完成海洋生物圖案的設計草稿，以該主題設計構圖，並與老師討論構圖是否需要再調整。</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4.進行凸版的創作活動。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(1)利用描圖紙及複寫紙將草稿至橡膠板上。</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(2)凸版</w:t>
            </w:r>
            <w:r w:rsidRPr="00A96861">
              <w:rPr>
                <w:rFonts w:asciiTheme="minorEastAsia" w:hAnsiTheme="minorEastAsia"/>
                <w:sz w:val="16"/>
                <w:szCs w:val="16"/>
              </w:rPr>
              <w:t>版畫板材、刀具及操作方式、安全性介紹。</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(3)教師示範持刀時的握刀方式及刻法提醒。</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(4)凸</w:t>
            </w:r>
            <w:r w:rsidRPr="00A96861">
              <w:rPr>
                <w:rFonts w:asciiTheme="minorEastAsia" w:hAnsiTheme="minorEastAsia"/>
                <w:sz w:val="16"/>
                <w:szCs w:val="16"/>
              </w:rPr>
              <w:t>版印刷─</w:t>
            </w:r>
            <w:r w:rsidRPr="00A96861">
              <w:rPr>
                <w:rFonts w:asciiTheme="minorEastAsia" w:hAnsiTheme="minorEastAsia" w:hint="eastAsia"/>
                <w:sz w:val="16"/>
                <w:szCs w:val="16"/>
              </w:rPr>
              <w:t>滾筒</w:t>
            </w:r>
            <w:r w:rsidRPr="00A96861">
              <w:rPr>
                <w:rFonts w:asciiTheme="minorEastAsia" w:hAnsiTheme="minorEastAsia"/>
                <w:sz w:val="16"/>
                <w:szCs w:val="16"/>
              </w:rPr>
              <w:t>上墨、壓印、簽名</w:t>
            </w:r>
            <w:r w:rsidRPr="00A96861">
              <w:rPr>
                <w:rFonts w:asciiTheme="minorEastAsia" w:hAnsiTheme="minorEastAsia" w:hint="eastAsia"/>
                <w:sz w:val="16"/>
                <w:szCs w:val="16"/>
              </w:rPr>
              <w:t>。</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5.創作完成後，請學生展示完成的作品，並說明創作理念，分享創作過程。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1.電腦、教學簡報、投影設備、輔助教材、適當的創作媒材，如橡膠版、雕刻刀、凸版油墨等。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海J8:閱讀、分享及創作以海洋為背景的文學作品。</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第十五週</w:t>
            </w:r>
          </w:p>
          <w:p w:rsidR="00EA5B4B" w:rsidRPr="00843636" w:rsidRDefault="00EA5B4B" w:rsidP="003D0B97">
            <w:pPr>
              <w:spacing w:line="260" w:lineRule="exact"/>
              <w:jc w:val="center"/>
            </w:pPr>
            <w:r w:rsidRPr="00843636">
              <w:rPr>
                <w:rFonts w:ascii="標楷體" w:eastAsia="標楷體" w:hAnsi="標楷體" w:cs="標楷體" w:hint="eastAsia"/>
              </w:rPr>
              <w:t>12/7~12/11</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w:t>
            </w:r>
            <w:r w:rsidRPr="00A96861">
              <w:rPr>
                <w:rFonts w:asciiTheme="minorEastAsia" w:hAnsiTheme="minorEastAsia"/>
                <w:sz w:val="16"/>
                <w:szCs w:val="16"/>
              </w:rPr>
              <w:lastRenderedPageBreak/>
              <w:t>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視A-Ⅳ-2:傳統藝術、當代藝術、視覺文化。</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lastRenderedPageBreak/>
              <w:t>視1-Ⅳ-4:能透過議題創作，表達對生活環境及社會文化的理解。</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w:t>
            </w:r>
            <w:r w:rsidRPr="00A96861">
              <w:rPr>
                <w:rFonts w:asciiTheme="minorEastAsia" w:hAnsiTheme="minorEastAsia" w:hint="eastAsia"/>
                <w:sz w:val="16"/>
                <w:szCs w:val="16"/>
              </w:rPr>
              <w:lastRenderedPageBreak/>
              <w:t>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lastRenderedPageBreak/>
              <w:t>1.教師利用圖例或教材，說明凸版版畫的設計。</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2.學生事先從老師準備的教學PPT中，或是自行看書、上網查詢資料裡，確定自己想要刻版的海洋生物主題。</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lastRenderedPageBreak/>
              <w:t>3.學生利用課堂時間完成海洋生物圖案的設計草稿，以該主題設計構圖，並與老師討論構圖是否需要再調整。</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4.進行凸版的創作活動。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(1)利用描圖紙及複寫紙將草稿至橡膠板上。</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(2)凸版</w:t>
            </w:r>
            <w:r w:rsidRPr="00A96861">
              <w:rPr>
                <w:rFonts w:asciiTheme="minorEastAsia" w:hAnsiTheme="minorEastAsia"/>
                <w:sz w:val="16"/>
                <w:szCs w:val="16"/>
              </w:rPr>
              <w:t>版畫板材、刀具及操作方式、安全性介紹。</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(3)教師示範持刀時的握刀方式及刻法提醒。</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(4)凸</w:t>
            </w:r>
            <w:r w:rsidRPr="00A96861">
              <w:rPr>
                <w:rFonts w:asciiTheme="minorEastAsia" w:hAnsiTheme="minorEastAsia"/>
                <w:sz w:val="16"/>
                <w:szCs w:val="16"/>
              </w:rPr>
              <w:t>版印刷─</w:t>
            </w:r>
            <w:r w:rsidRPr="00A96861">
              <w:rPr>
                <w:rFonts w:asciiTheme="minorEastAsia" w:hAnsiTheme="minorEastAsia" w:hint="eastAsia"/>
                <w:sz w:val="16"/>
                <w:szCs w:val="16"/>
              </w:rPr>
              <w:t>滾筒</w:t>
            </w:r>
            <w:r w:rsidRPr="00A96861">
              <w:rPr>
                <w:rFonts w:asciiTheme="minorEastAsia" w:hAnsiTheme="minorEastAsia"/>
                <w:sz w:val="16"/>
                <w:szCs w:val="16"/>
              </w:rPr>
              <w:t>上墨、壓印、簽名</w:t>
            </w:r>
            <w:r w:rsidRPr="00A96861">
              <w:rPr>
                <w:rFonts w:asciiTheme="minorEastAsia" w:hAnsiTheme="minorEastAsia" w:hint="eastAsia"/>
                <w:sz w:val="16"/>
                <w:szCs w:val="16"/>
              </w:rPr>
              <w:t>。</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5.創作完成後，請學生展示完成的作品，並說明創作理念，分享創作過程。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1.電腦、教學簡報、投影設備、輔助教材、適當的創作媒材，如橡膠版、雕刻刀、凸版油墨等。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海J8:閱讀、分享及創</w:t>
            </w:r>
            <w:r w:rsidRPr="00A96861">
              <w:rPr>
                <w:rFonts w:asciiTheme="minorEastAsia" w:hAnsiTheme="minorEastAsia"/>
                <w:sz w:val="16"/>
                <w:szCs w:val="16"/>
              </w:rPr>
              <w:lastRenderedPageBreak/>
              <w:t>作以海洋為背景的文學作品。</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lastRenderedPageBreak/>
              <w:t>第十六週</w:t>
            </w:r>
          </w:p>
          <w:p w:rsidR="00EA5B4B" w:rsidRPr="00843636" w:rsidRDefault="00EA5B4B" w:rsidP="003D0B97">
            <w:pPr>
              <w:spacing w:line="260" w:lineRule="exact"/>
              <w:jc w:val="center"/>
            </w:pPr>
            <w:r w:rsidRPr="00843636">
              <w:rPr>
                <w:rFonts w:ascii="標楷體" w:eastAsia="標楷體" w:hAnsi="標楷體" w:cs="標楷體" w:hint="eastAsia"/>
              </w:rPr>
              <w:t>12/14~12/18</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視P-Ⅳ-2:展覽策劃與執行。</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視3-Ⅳ-2:能規劃或報導藝術活動，展現對自然環境與社會議題的關懷。</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1.作品賞析和討論〈</w:t>
            </w:r>
            <w:r w:rsidRPr="00A96861">
              <w:rPr>
                <w:rFonts w:asciiTheme="minorEastAsia" w:hAnsiTheme="minorEastAsia"/>
                <w:sz w:val="16"/>
                <w:szCs w:val="16"/>
              </w:rPr>
              <w:t>EPSON</w:t>
            </w:r>
            <w:r w:rsidRPr="00A96861">
              <w:rPr>
                <w:rFonts w:asciiTheme="minorEastAsia" w:hAnsiTheme="minorEastAsia" w:hint="eastAsia"/>
                <w:sz w:val="16"/>
                <w:szCs w:val="16"/>
              </w:rPr>
              <w:t>商用印表機耐用系列：大象篇〉，教師利用此圖片，帶領學生討論印表機和大象的關連，以及此廣告的訴求為何。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2.教師利用圖片說明，引導學生觀察廣告團隊，以及每一位成員的工作職掌。</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3.教師利用課文範例和圖片，說明擴散與收斂的創意思考方式。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4.藝術探索：我們也是廣告人</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(1)教學重點：此處為擴散與收斂創意思考方式的練習。</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(2)活動注意事項，提醒學生留意各步驟的細節、每個人的意見都很重要、便利貼上的文字以</w:t>
            </w:r>
            <w:r w:rsidRPr="00A96861">
              <w:rPr>
                <w:rFonts w:asciiTheme="minorEastAsia" w:hAnsiTheme="minorEastAsia"/>
                <w:sz w:val="16"/>
                <w:szCs w:val="16"/>
              </w:rPr>
              <w:t>7</w:t>
            </w:r>
            <w:r w:rsidRPr="00A96861">
              <w:rPr>
                <w:rFonts w:asciiTheme="minorEastAsia" w:hAnsiTheme="minorEastAsia" w:hint="eastAsia"/>
                <w:sz w:val="16"/>
                <w:szCs w:val="16"/>
              </w:rPr>
              <w:t>～</w:t>
            </w:r>
            <w:r w:rsidRPr="00A96861">
              <w:rPr>
                <w:rFonts w:asciiTheme="minorEastAsia" w:hAnsiTheme="minorEastAsia"/>
                <w:sz w:val="16"/>
                <w:szCs w:val="16"/>
              </w:rPr>
              <w:t>14</w:t>
            </w:r>
            <w:r w:rsidRPr="00A96861">
              <w:rPr>
                <w:rFonts w:asciiTheme="minorEastAsia" w:hAnsiTheme="minorEastAsia" w:hint="eastAsia"/>
                <w:sz w:val="16"/>
                <w:szCs w:val="16"/>
              </w:rPr>
              <w:t>個字為佳。</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1.電腦、教學簡報、投影設備、便利貼、</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鉛筆、原子筆、橡皮擦、剪刀、膠水等。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3.發表評量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【生命教育】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生J2:探討完整的人的各個面向，包括身體與心理、理性與感性、自由與命定、境遇與嚮往，理解人的主體能動性，培養適切的自我觀。</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海J19:了解海洋資源之有限性，保護海洋環境。</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【人權教育】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人J13:理解戰爭、和平對人類生活的影響。</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第十七週</w:t>
            </w:r>
          </w:p>
          <w:p w:rsidR="00EA5B4B" w:rsidRPr="00843636" w:rsidRDefault="00EA5B4B" w:rsidP="003D0B97">
            <w:pPr>
              <w:spacing w:line="260" w:lineRule="exact"/>
              <w:jc w:val="center"/>
            </w:pPr>
            <w:r w:rsidRPr="00843636">
              <w:rPr>
                <w:rFonts w:ascii="標楷體" w:eastAsia="標楷體" w:hAnsi="標楷體" w:cs="標楷體" w:hint="eastAsia"/>
              </w:rPr>
              <w:t>12/21~12/25</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視P-Ⅳ-2:展覽策劃與執行。</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視3-Ⅳ-2:能規劃或報導藝術活動，展現對自然環境與社會議題的關懷。</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1.作品賞析，新奇感：</w:t>
            </w:r>
            <w:r w:rsidRPr="00A96861">
              <w:rPr>
                <w:rFonts w:asciiTheme="minorEastAsia" w:hAnsiTheme="minorEastAsia"/>
                <w:sz w:val="16"/>
                <w:szCs w:val="16"/>
              </w:rPr>
              <w:t>毛寶洗碗精</w:t>
            </w:r>
            <w:r w:rsidRPr="00A96861">
              <w:rPr>
                <w:rFonts w:asciiTheme="minorEastAsia" w:hAnsiTheme="minorEastAsia" w:hint="eastAsia"/>
                <w:sz w:val="16"/>
                <w:szCs w:val="16"/>
              </w:rPr>
              <w:t>──</w:t>
            </w:r>
            <w:r w:rsidRPr="00A96861">
              <w:rPr>
                <w:rFonts w:asciiTheme="minorEastAsia" w:hAnsiTheme="minorEastAsia"/>
                <w:sz w:val="16"/>
                <w:szCs w:val="16"/>
              </w:rPr>
              <w:t>綻放系列</w:t>
            </w:r>
            <w:r w:rsidRPr="00A96861">
              <w:rPr>
                <w:rFonts w:asciiTheme="minorEastAsia" w:hAnsiTheme="minorEastAsia" w:hint="eastAsia"/>
                <w:sz w:val="16"/>
                <w:szCs w:val="16"/>
              </w:rPr>
              <w:t>：</w:t>
            </w:r>
            <w:r w:rsidRPr="00A96861">
              <w:rPr>
                <w:rFonts w:asciiTheme="minorEastAsia" w:hAnsiTheme="minorEastAsia"/>
                <w:sz w:val="16"/>
                <w:szCs w:val="16"/>
              </w:rPr>
              <w:t>筷子篇</w:t>
            </w:r>
            <w:r w:rsidRPr="00A96861">
              <w:rPr>
                <w:rFonts w:asciiTheme="minorEastAsia" w:hAnsiTheme="minorEastAsia" w:hint="eastAsia"/>
                <w:sz w:val="16"/>
                <w:szCs w:val="16"/>
              </w:rPr>
              <w:t>、松下電器</w:t>
            </w:r>
            <w:r w:rsidRPr="00A96861">
              <w:rPr>
                <w:rFonts w:asciiTheme="minorEastAsia" w:hAnsiTheme="minorEastAsia"/>
                <w:sz w:val="16"/>
                <w:szCs w:val="16"/>
              </w:rPr>
              <w:t>：nanoe</w:t>
            </w:r>
            <w:r w:rsidRPr="00A96861">
              <w:rPr>
                <w:rFonts w:asciiTheme="minorEastAsia" w:hAnsiTheme="minorEastAsia" w:hint="eastAsia"/>
                <w:sz w:val="16"/>
                <w:szCs w:val="16"/>
              </w:rPr>
              <w:t>技術。</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2.作品賞析，幽默感：</w:t>
            </w:r>
            <w:r w:rsidRPr="00A96861">
              <w:rPr>
                <w:rFonts w:asciiTheme="minorEastAsia" w:hAnsiTheme="minorEastAsia"/>
                <w:sz w:val="16"/>
                <w:szCs w:val="16"/>
              </w:rPr>
              <w:t>OMRON</w:t>
            </w:r>
            <w:r w:rsidRPr="00A96861">
              <w:rPr>
                <w:rFonts w:asciiTheme="minorEastAsia" w:hAnsiTheme="minorEastAsia" w:hint="eastAsia"/>
                <w:sz w:val="16"/>
                <w:szCs w:val="16"/>
              </w:rPr>
              <w:t>：每天的行動就是健身、</w:t>
            </w:r>
            <w:r w:rsidRPr="00A96861">
              <w:rPr>
                <w:rFonts w:asciiTheme="minorEastAsia" w:hAnsiTheme="minorEastAsia"/>
                <w:sz w:val="16"/>
                <w:szCs w:val="16"/>
              </w:rPr>
              <w:t>全聯福利中心</w:t>
            </w:r>
            <w:r w:rsidRPr="00A96861">
              <w:rPr>
                <w:rFonts w:asciiTheme="minorEastAsia" w:hAnsiTheme="minorEastAsia" w:hint="eastAsia"/>
                <w:sz w:val="16"/>
                <w:szCs w:val="16"/>
              </w:rPr>
              <w:t>──</w:t>
            </w:r>
            <w:r w:rsidRPr="00A96861">
              <w:rPr>
                <w:rFonts w:asciiTheme="minorEastAsia" w:hAnsiTheme="minorEastAsia"/>
                <w:sz w:val="16"/>
                <w:szCs w:val="16"/>
              </w:rPr>
              <w:t>全聯潮包系列</w:t>
            </w:r>
            <w:r w:rsidRPr="00A96861">
              <w:rPr>
                <w:rFonts w:asciiTheme="minorEastAsia" w:hAnsiTheme="minorEastAsia" w:hint="eastAsia"/>
                <w:sz w:val="16"/>
                <w:szCs w:val="16"/>
              </w:rPr>
              <w:t>。</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3.作品賞析，失調感：</w:t>
            </w:r>
            <w:r w:rsidRPr="00A96861">
              <w:rPr>
                <w:rFonts w:asciiTheme="minorEastAsia" w:hAnsiTheme="minorEastAsia"/>
                <w:sz w:val="16"/>
                <w:szCs w:val="16"/>
              </w:rPr>
              <w:t>弘道老人福利基金會</w:t>
            </w:r>
            <w:r w:rsidRPr="00A96861">
              <w:rPr>
                <w:rFonts w:asciiTheme="minorEastAsia" w:hAnsiTheme="minorEastAsia" w:hint="eastAsia"/>
                <w:sz w:val="16"/>
                <w:szCs w:val="16"/>
              </w:rPr>
              <w:t xml:space="preserve"> </w:t>
            </w:r>
            <w:r w:rsidRPr="00A96861">
              <w:rPr>
                <w:rFonts w:asciiTheme="minorEastAsia" w:hAnsiTheme="minorEastAsia"/>
                <w:sz w:val="16"/>
                <w:szCs w:val="16"/>
              </w:rPr>
              <w:t>笑容背後系列</w:t>
            </w:r>
            <w:r w:rsidRPr="00A96861">
              <w:rPr>
                <w:rFonts w:asciiTheme="minorEastAsia" w:hAnsiTheme="minorEastAsia" w:hint="eastAsia"/>
                <w:sz w:val="16"/>
                <w:szCs w:val="16"/>
              </w:rPr>
              <w:t>、肯德基：香辣脆雞。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4.作品賞析，體驗感：入境帛琉的生態承諾、LUANA：日本東京車站地面廣告。</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5.作品賞析，驚訝感：</w:t>
            </w:r>
            <w:r w:rsidRPr="00A96861">
              <w:rPr>
                <w:rFonts w:asciiTheme="minorEastAsia" w:hAnsiTheme="minorEastAsia"/>
                <w:sz w:val="16"/>
                <w:szCs w:val="16"/>
              </w:rPr>
              <w:t>EDEKA</w:t>
            </w:r>
            <w:r w:rsidRPr="00A96861">
              <w:rPr>
                <w:rFonts w:asciiTheme="minorEastAsia" w:hAnsiTheme="minorEastAsia" w:hint="eastAsia"/>
                <w:sz w:val="16"/>
                <w:szCs w:val="16"/>
              </w:rPr>
              <w:t>超市：最德國的超市</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1.電腦、教學簡報、投影設備、便利貼、</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鉛筆、原子筆、橡皮擦、剪刀、膠水等。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2.學生互評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【生命教育】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生J2:探討完整的人的各個面向，包括身體與心理、理性與感性、自由與命定、境遇與嚮往，理解人的主體能動性，培養適切的自我觀。</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海J19:了解海洋資源之有限性，保護海洋環境。</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【人權教育】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人J13:理解戰爭、和平對人類生活的影響。</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lastRenderedPageBreak/>
              <w:t>環J11:了解天然災害的人為影響因子。</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lastRenderedPageBreak/>
              <w:t>第十八週</w:t>
            </w:r>
          </w:p>
          <w:p w:rsidR="00EA5B4B" w:rsidRPr="00843636" w:rsidRDefault="00EA5B4B" w:rsidP="003D0B97">
            <w:pPr>
              <w:spacing w:line="260" w:lineRule="exact"/>
              <w:jc w:val="center"/>
            </w:pPr>
            <w:r w:rsidRPr="00843636">
              <w:rPr>
                <w:rFonts w:ascii="標楷體" w:eastAsia="標楷體" w:hAnsi="標楷體" w:cs="標楷體" w:hint="eastAsia"/>
              </w:rPr>
              <w:t>12/28~1/1</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視P-Ⅳ-2:展覽策劃與執行。</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視3-Ⅳ-2:能規劃或報導藝術活動，展現對自然環境與社會議題的關懷。</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1.作品賞析，平面廣告：荒野保護協會、</w:t>
            </w:r>
            <w:r w:rsidRPr="00A96861">
              <w:rPr>
                <w:rFonts w:asciiTheme="minorEastAsia" w:hAnsiTheme="minorEastAsia"/>
                <w:sz w:val="16"/>
                <w:szCs w:val="16"/>
              </w:rPr>
              <w:t>超複雜摺紙</w:t>
            </w:r>
            <w:r w:rsidRPr="00A96861">
              <w:rPr>
                <w:rFonts w:asciiTheme="minorEastAsia" w:hAnsiTheme="minorEastAsia" w:hint="eastAsia"/>
                <w:sz w:val="16"/>
                <w:szCs w:val="16"/>
              </w:rPr>
              <w:t>。</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2.作品賞析，影片廣告：</w:t>
            </w:r>
            <w:r w:rsidRPr="00A96861">
              <w:rPr>
                <w:rFonts w:asciiTheme="minorEastAsia" w:hAnsiTheme="minorEastAsia"/>
                <w:sz w:val="16"/>
                <w:szCs w:val="16"/>
              </w:rPr>
              <w:t>奧迪(Audi)汽車廣告</w:t>
            </w:r>
            <w:r w:rsidRPr="00A96861">
              <w:rPr>
                <w:rFonts w:asciiTheme="minorEastAsia" w:hAnsiTheme="minorEastAsia" w:hint="eastAsia"/>
                <w:sz w:val="16"/>
                <w:szCs w:val="16"/>
              </w:rPr>
              <w:t>：</w:t>
            </w:r>
            <w:r w:rsidRPr="00A96861">
              <w:rPr>
                <w:rFonts w:asciiTheme="minorEastAsia" w:hAnsiTheme="minorEastAsia"/>
                <w:sz w:val="16"/>
                <w:szCs w:val="16"/>
              </w:rPr>
              <w:t>激情再度留下印記</w:t>
            </w:r>
            <w:r w:rsidRPr="00A96861">
              <w:rPr>
                <w:rFonts w:asciiTheme="minorEastAsia" w:hAnsiTheme="minorEastAsia" w:hint="eastAsia"/>
                <w:sz w:val="16"/>
                <w:szCs w:val="16"/>
              </w:rPr>
              <w:t>。</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3.作品賞析，網路廣告：</w:t>
            </w:r>
            <w:r w:rsidRPr="00A96861">
              <w:rPr>
                <w:rFonts w:asciiTheme="minorEastAsia" w:hAnsiTheme="minorEastAsia"/>
                <w:sz w:val="16"/>
                <w:szCs w:val="16"/>
              </w:rPr>
              <w:t>pinterest</w:t>
            </w:r>
            <w:r w:rsidRPr="00A96861">
              <w:rPr>
                <w:rFonts w:asciiTheme="minorEastAsia" w:hAnsiTheme="minorEastAsia" w:hint="eastAsia"/>
                <w:sz w:val="16"/>
                <w:szCs w:val="16"/>
              </w:rPr>
              <w:t>頁面中的原生廣告、</w:t>
            </w:r>
            <w:r w:rsidRPr="00A96861">
              <w:rPr>
                <w:rFonts w:asciiTheme="minorEastAsia" w:hAnsiTheme="minorEastAsia"/>
                <w:sz w:val="16"/>
                <w:szCs w:val="16"/>
              </w:rPr>
              <w:t>上班族廁所文學</w:t>
            </w:r>
            <w:r w:rsidRPr="00A96861">
              <w:rPr>
                <w:rFonts w:asciiTheme="minorEastAsia" w:hAnsiTheme="minorEastAsia" w:hint="eastAsia"/>
                <w:sz w:val="16"/>
                <w:szCs w:val="16"/>
              </w:rPr>
              <w:t>、</w:t>
            </w:r>
            <w:r w:rsidRPr="00A96861">
              <w:rPr>
                <w:rFonts w:asciiTheme="minorEastAsia" w:hAnsiTheme="minorEastAsia"/>
                <w:sz w:val="16"/>
                <w:szCs w:val="16"/>
              </w:rPr>
              <w:t>故宮精品粉絲團貼文</w:t>
            </w:r>
            <w:r w:rsidRPr="00A96861">
              <w:rPr>
                <w:rFonts w:asciiTheme="minorEastAsia" w:hAnsiTheme="minorEastAsia" w:hint="eastAsia"/>
                <w:sz w:val="16"/>
                <w:szCs w:val="16"/>
              </w:rPr>
              <w:t>。</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4.作品賞析，實體通路和戶外廣告：</w:t>
            </w:r>
            <w:r w:rsidRPr="00A96861">
              <w:rPr>
                <w:rFonts w:asciiTheme="minorEastAsia" w:hAnsiTheme="minorEastAsia"/>
                <w:sz w:val="16"/>
                <w:szCs w:val="16"/>
              </w:rPr>
              <w:t>跟著拱門走</w:t>
            </w:r>
            <w:r w:rsidRPr="00A96861">
              <w:rPr>
                <w:rFonts w:asciiTheme="minorEastAsia" w:hAnsiTheme="minorEastAsia" w:hint="eastAsia"/>
                <w:sz w:val="16"/>
                <w:szCs w:val="16"/>
              </w:rPr>
              <w:t>、手塚治虫紀念展宣傳廣告。</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5.作品賞析，整合行銷廣告：世足賽。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1.電腦、教學簡報、投影設備、便利貼、</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鉛筆、原子筆、橡皮擦、剪刀、膠水等。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3.發表評量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【生命教育】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生J2:探討完整的人的各個面向，包括身體與心理、理性與感性、自由與命定、境遇與嚮往，理解人的主體能動性，培養適切的自我觀。</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海J19:了解海洋資源之有限性，保護海洋環境。</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【人權教育】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人J13:理解戰爭、和平對人類生活的影響。</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第十九週</w:t>
            </w:r>
          </w:p>
          <w:p w:rsidR="00EA5B4B" w:rsidRPr="00843636" w:rsidRDefault="00EA5B4B" w:rsidP="003D0B97">
            <w:pPr>
              <w:spacing w:line="260" w:lineRule="exact"/>
              <w:jc w:val="center"/>
            </w:pPr>
            <w:r w:rsidRPr="00843636">
              <w:rPr>
                <w:rFonts w:ascii="標楷體" w:eastAsia="標楷體" w:hAnsi="標楷體" w:cs="標楷體" w:hint="eastAsia"/>
              </w:rPr>
              <w:t>1/4~1/8</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視P-Ⅳ-2:展覽策劃與執行。</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視3-Ⅳ-2:能規劃或報導藝術活動，展現對自然環境與社會議題的關懷。</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1.教師利用圖例或教材，說明擴散收斂思考法。提醒學生過程中需留意的環節。</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2.學生利用課堂時間，完成小組創作。</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3.教師於課堂中個別指導，適時進行口頭引導或實作示範。</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4.創作完成後，請學生展示完成的作品，並說明創作理念，分享創作過程。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1.電腦、教學簡報、投影設備、便利貼、</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鉛筆、原子筆、橡皮擦、剪刀、膠水等。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3.發表評量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【生命教育】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生J2:探討完整的人的各個面向，包括身體與心理、理性與感性、自由與命定、境遇與嚮往，理解人的主體能動性，培養適切的自我觀。</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海J19:了解海洋資源之有限性，保護海洋環境。</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【人權教育】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人J13:理解戰爭、和平對人類生活的影響。</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t>第二十週</w:t>
            </w:r>
          </w:p>
          <w:p w:rsidR="00EA5B4B" w:rsidRPr="00843636" w:rsidRDefault="00EA5B4B" w:rsidP="003D0B97">
            <w:pPr>
              <w:spacing w:line="260" w:lineRule="exact"/>
              <w:jc w:val="center"/>
            </w:pPr>
            <w:r w:rsidRPr="00843636">
              <w:rPr>
                <w:rFonts w:ascii="標楷體" w:eastAsia="標楷體" w:hAnsi="標楷體" w:cs="標楷體" w:hint="eastAsia"/>
              </w:rPr>
              <w:t>1/11~1/15</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w:t>
            </w:r>
            <w:r w:rsidRPr="00A96861">
              <w:rPr>
                <w:rFonts w:asciiTheme="minorEastAsia" w:hAnsiTheme="minorEastAsia"/>
                <w:sz w:val="16"/>
                <w:szCs w:val="16"/>
              </w:rPr>
              <w:lastRenderedPageBreak/>
              <w:t>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視P-Ⅳ-2:展覽策劃與執行。</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lastRenderedPageBreak/>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視2-Ⅳ-1:能體驗藝術作品，並接受多元的觀</w:t>
            </w:r>
            <w:r w:rsidRPr="00A96861">
              <w:rPr>
                <w:rFonts w:asciiTheme="minorEastAsia" w:hAnsiTheme="minorEastAsia"/>
                <w:sz w:val="16"/>
                <w:szCs w:val="16"/>
              </w:rPr>
              <w:lastRenderedPageBreak/>
              <w:t>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視3-Ⅳ-2:能規劃或報導藝術活動，展現對自然環境與社會議題的關懷。</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lastRenderedPageBreak/>
              <w:t>1.教師利用圖例或教材，說明擴散收斂思考法。提醒學生過程中需留意的環節。</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2.學生利用課堂時間，完成小組創作。</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3.教師於課堂中個別指導，適時進行口頭引導或實作示範。</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lastRenderedPageBreak/>
              <w:t>4.創作完成後，請學生展示完成的作品，並說明創作理念，分享創作過程。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1.電腦、教學簡報、投影設備、便利貼、</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鉛筆、原子筆、橡皮擦、剪刀、膠水等。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3.發表評量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【生命教育】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生J2:探討完整的人的各個面向，包括身體與心理、理性與感性、自由與命定、境</w:t>
            </w:r>
            <w:r w:rsidRPr="00A96861">
              <w:rPr>
                <w:rFonts w:asciiTheme="minorEastAsia" w:hAnsiTheme="minorEastAsia"/>
                <w:sz w:val="16"/>
                <w:szCs w:val="16"/>
              </w:rPr>
              <w:lastRenderedPageBreak/>
              <w:t>遇與嚮往，理解人的主體能動性，培養適切的自我觀。</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【海洋教育】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海J19:了解海洋資源之有限性，保護海洋環境。</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【人權教育】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人J13:理解戰爭、和平對人類生活的影響。</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【環境教育】</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環J11:了解天然災害的人為影響因子。</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snapToGrid w:val="0"/>
              </w:rPr>
            </w:pPr>
            <w:r w:rsidRPr="00843636">
              <w:rPr>
                <w:rFonts w:ascii="標楷體" w:eastAsia="標楷體" w:hAnsi="標楷體" w:cs="標楷體" w:hint="eastAsia"/>
                <w:snapToGrid w:val="0"/>
              </w:rPr>
              <w:lastRenderedPageBreak/>
              <w:t>第二十一週</w:t>
            </w:r>
          </w:p>
          <w:p w:rsidR="00EA5B4B" w:rsidRPr="00843636" w:rsidRDefault="00EA5B4B" w:rsidP="003D0B97">
            <w:pPr>
              <w:spacing w:line="260" w:lineRule="exact"/>
              <w:jc w:val="center"/>
            </w:pPr>
            <w:r w:rsidRPr="00843636">
              <w:rPr>
                <w:rFonts w:ascii="標楷體" w:eastAsia="標楷體" w:hAnsi="標楷體" w:cs="標楷體" w:hint="eastAsia"/>
              </w:rPr>
              <w:t>1/18~1/</w:t>
            </w:r>
            <w:r>
              <w:rPr>
                <w:rFonts w:ascii="標楷體" w:eastAsia="標楷體" w:hAnsi="標楷體" w:cs="標楷體" w:hint="eastAsia"/>
              </w:rPr>
              <w:t>21</w:t>
            </w: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視E-Ⅳ-2:平面、立體及複合媒材的表現技法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視A-Ⅳ-1:藝術常識、藝術鑑賞方法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視A-Ⅳ-2:傳統藝術、當代藝術、視覺文化</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視A-Ⅳ-3:在地及各族群藝術、全球藝術</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視P-Ⅳ-1:公共藝術、在地及各族群藝文活動、藝術薪傳</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視P-Ⅳ-2:展覽策劃與執行</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視1-Ⅳ-2:能使用多元媒材與技法，表現個人或社群的觀點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視1-Ⅳ-4:能透過議題創作，表達對生活環境及社會文化的理解</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視2-Ⅳ-1:能體驗藝術作品，並接受多元的觀點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視2-Ⅳ-2:能理解視覺符號的意義，並表達多元的觀點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視2-Ⅳ-3:能理解藝術產物的功能與價值，以拓展多元視野</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視3-Ⅳ-1:能透過多元藝文活動的參與，培養對在地藝文環境的關注態度</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視3-Ⅳ-2:能規劃或報導藝術活動，展現對自然環境與社會議題的關懷</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1.複習視覺藝術第一課至第四課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w:t>
            </w:r>
            <w:r w:rsidRPr="00A96861">
              <w:rPr>
                <w:rFonts w:asciiTheme="minorEastAsia" w:hAnsiTheme="minorEastAsia"/>
                <w:sz w:val="16"/>
                <w:szCs w:val="16"/>
              </w:rPr>
              <w:t>2B</w:t>
            </w:r>
            <w:r w:rsidRPr="00A96861">
              <w:rPr>
                <w:rFonts w:asciiTheme="minorEastAsia" w:hAnsiTheme="minorEastAsia" w:hint="eastAsia"/>
                <w:sz w:val="16"/>
                <w:szCs w:val="16"/>
              </w:rPr>
              <w:t>鉛筆、原子筆、橡皮擦、彩色輕質土、粘土棒、塑形工具、剪刀、白膠、牙籤、麥克筆、剪刀、紙卡、橡膠版、雕刻刀、凸版油墨等。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2.學生互評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3.學習單評量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4.態度評量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5.發表評量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6.討論評量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7.實作評量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【環境教育】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環J11:了解天然災害的人為影響因子。</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【海洋教育】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海J8:閱讀、分享及創作以海洋為背景的文學作品。</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海J19:了解海洋資源之有限性，保護海洋環境。</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【生命教育】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生J2:探討完整的人的各個面向，包括身體與心理、理性與感性、自由與命定、境遇與嚮往，理解人的主體能動性，培養適切的自我觀。</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【人權教育】</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人J13:理解戰爭、和平對人類生活的影響。</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【生命教育】</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r w:rsidR="00EA5B4B" w:rsidRPr="008F16B4" w:rsidTr="003D0B9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EA5B4B" w:rsidRPr="00843636" w:rsidRDefault="00EA5B4B" w:rsidP="003D0B97">
            <w:pPr>
              <w:spacing w:line="260" w:lineRule="exact"/>
              <w:jc w:val="center"/>
              <w:rPr>
                <w:rFonts w:ascii="標楷體" w:eastAsia="標楷體" w:hAnsi="標楷體" w:cs="標楷體" w:hint="eastAsia"/>
                <w:snapToGrid w:val="0"/>
              </w:rPr>
            </w:pPr>
          </w:p>
        </w:tc>
        <w:tc>
          <w:tcPr>
            <w:tcW w:w="1560" w:type="dxa"/>
            <w:tcBorders>
              <w:top w:val="single" w:sz="8" w:space="0" w:color="000000"/>
              <w:left w:val="single" w:sz="8" w:space="0" w:color="000000"/>
              <w:bottom w:val="single" w:sz="8" w:space="0" w:color="000000"/>
              <w:right w:val="single" w:sz="8" w:space="0" w:color="000000"/>
            </w:tcBorders>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視E-Ⅳ-1:色彩理論、造形表現、符號意涵。</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視E-Ⅳ-2:平面、立體及複合媒材的表現技法。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視A-Ⅳ-1:藝術常識、藝術鑑賞方法。</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視P-Ⅳ-3:設計思考、生活美感。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視1-Ⅳ-1:能使用構成要素和形式原理，表達情感與想法。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視1-Ⅳ-2:能使用多元媒材與技法，表現個人或社群的觀點。</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sz w:val="16"/>
                <w:szCs w:val="16"/>
              </w:rPr>
              <w:t>視2-Ⅳ-1:能體驗藝術作品，並接受多元的觀點。</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視3-Ⅳ-3:能應用設計思考及藝術知能，因應生活情境尋求解決方案。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1.教師利用課本說明，引導學生觀察跨頁插圖中使用的方法。</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2.教師利用課本圖例或補充資料講解，作品的造形、顏色如何？展現什麼意念？公共藝術品</w:t>
            </w:r>
            <w:r w:rsidRPr="00A96861">
              <w:rPr>
                <w:rFonts w:asciiTheme="minorEastAsia" w:hAnsiTheme="minorEastAsia"/>
                <w:sz w:val="16"/>
                <w:szCs w:val="16"/>
              </w:rPr>
              <w:t>與環境有什麼關係？</w:t>
            </w:r>
            <w:r w:rsidRPr="00A96861">
              <w:rPr>
                <w:rFonts w:asciiTheme="minorEastAsia" w:hAnsiTheme="minorEastAsia" w:hint="eastAsia"/>
                <w:sz w:val="16"/>
                <w:szCs w:val="16"/>
              </w:rPr>
              <w:t>藝術家想要藉由作品傳達什麼理念？</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3.補充作品賞析，類似題材，不同觀點的表現：</w:t>
            </w:r>
            <w:r w:rsidRPr="00A96861">
              <w:rPr>
                <w:rFonts w:asciiTheme="minorEastAsia" w:hAnsiTheme="minorEastAsia"/>
                <w:sz w:val="16"/>
                <w:szCs w:val="16"/>
              </w:rPr>
              <w:t>荷蘭藝術家霍夫曼（Florentijn Hofman）</w:t>
            </w:r>
            <w:r w:rsidRPr="00A96861">
              <w:rPr>
                <w:rFonts w:asciiTheme="minorEastAsia" w:hAnsiTheme="minorEastAsia" w:hint="eastAsia"/>
                <w:sz w:val="16"/>
                <w:szCs w:val="16"/>
              </w:rPr>
              <w:t>黃色小鴨、</w:t>
            </w:r>
            <w:hyperlink r:id="rId7" w:history="1">
              <w:r w:rsidRPr="00A96861">
                <w:rPr>
                  <w:rStyle w:val="a4"/>
                  <w:rFonts w:asciiTheme="minorEastAsia" w:hAnsiTheme="minorEastAsia"/>
                  <w:sz w:val="16"/>
                  <w:szCs w:val="16"/>
                </w:rPr>
                <w:t>巨型兔</w:t>
              </w:r>
            </w:hyperlink>
            <w:r w:rsidRPr="00A96861">
              <w:rPr>
                <w:rFonts w:asciiTheme="minorEastAsia" w:hAnsiTheme="minorEastAsia" w:hint="eastAsia"/>
                <w:sz w:val="16"/>
                <w:szCs w:val="16"/>
              </w:rPr>
              <w:t>、 劉育明、郭瑞祥〈小黑〉、</w:t>
            </w:r>
            <w:r w:rsidRPr="00A96861">
              <w:rPr>
                <w:rFonts w:asciiTheme="minorEastAsia" w:hAnsiTheme="minorEastAsia"/>
                <w:sz w:val="16"/>
                <w:szCs w:val="16"/>
              </w:rPr>
              <w:t>克萊斯歐登柏格〈洗衣夾〉、伊東豊雄〈火 焰〉、郭原森〈大旅行時代〉。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jc w:val="center"/>
              <w:rPr>
                <w:rFonts w:asciiTheme="minorEastAsia" w:hAnsiTheme="minorEastAsia"/>
                <w:sz w:val="16"/>
                <w:szCs w:val="16"/>
              </w:rPr>
            </w:pPr>
            <w:r w:rsidRPr="00A96861">
              <w:rPr>
                <w:rFonts w:asciiTheme="minorEastAsia" w:hAnsiTheme="minorEastAsia" w:hint="eastAsia"/>
                <w:sz w:val="16"/>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1.電腦、教學簡報、投影設備、</w:t>
            </w:r>
            <w:r w:rsidRPr="00A96861">
              <w:rPr>
                <w:rFonts w:asciiTheme="minorEastAsia" w:hAnsiTheme="minorEastAsia"/>
                <w:sz w:val="16"/>
                <w:szCs w:val="16"/>
              </w:rPr>
              <w:t xml:space="preserve"> 2B</w:t>
            </w:r>
            <w:r w:rsidRPr="00A96861">
              <w:rPr>
                <w:rFonts w:asciiTheme="minorEastAsia" w:hAnsiTheme="minorEastAsia" w:hint="eastAsia"/>
                <w:sz w:val="16"/>
                <w:szCs w:val="16"/>
              </w:rPr>
              <w:t>鉛筆、原子筆、橡皮擦等、檔案資料夾。</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1.教師評量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2.態度評量</w:t>
            </w:r>
          </w:p>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3.發表評量</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4.討論評量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A5B4B" w:rsidRPr="00A96861" w:rsidRDefault="00EA5B4B" w:rsidP="00E5591E">
            <w:pPr>
              <w:snapToGrid w:val="0"/>
              <w:rPr>
                <w:rFonts w:asciiTheme="minorEastAsia" w:hAnsiTheme="minorEastAsia"/>
                <w:sz w:val="16"/>
                <w:szCs w:val="16"/>
              </w:rPr>
            </w:pPr>
            <w:r w:rsidRPr="00A96861">
              <w:rPr>
                <w:rFonts w:asciiTheme="minorEastAsia" w:hAnsiTheme="minorEastAsia" w:hint="eastAsia"/>
                <w:sz w:val="16"/>
                <w:szCs w:val="16"/>
              </w:rPr>
              <w:t>【</w:t>
            </w:r>
            <w:r w:rsidRPr="00A96861">
              <w:rPr>
                <w:rFonts w:asciiTheme="minorEastAsia" w:hAnsiTheme="minorEastAsia"/>
                <w:sz w:val="16"/>
                <w:szCs w:val="16"/>
              </w:rPr>
              <w:t>環境教育</w:t>
            </w:r>
            <w:r w:rsidRPr="00A96861">
              <w:rPr>
                <w:rFonts w:asciiTheme="minorEastAsia" w:hAnsiTheme="minorEastAsia" w:hint="eastAsia"/>
                <w:sz w:val="16"/>
                <w:szCs w:val="16"/>
              </w:rPr>
              <w:t>】</w:t>
            </w:r>
          </w:p>
          <w:p w:rsidR="00EA5B4B" w:rsidRPr="0052708D" w:rsidRDefault="00EA5B4B" w:rsidP="00E5591E">
            <w:pPr>
              <w:snapToGrid w:val="0"/>
              <w:rPr>
                <w:rFonts w:asciiTheme="minorEastAsia" w:hAnsiTheme="minorEastAsia"/>
                <w:sz w:val="16"/>
                <w:szCs w:val="16"/>
              </w:rPr>
            </w:pPr>
            <w:r w:rsidRPr="00A96861">
              <w:rPr>
                <w:rFonts w:asciiTheme="minorEastAsia" w:hAnsiTheme="minorEastAsia"/>
                <w:sz w:val="16"/>
                <w:szCs w:val="16"/>
              </w:rPr>
              <w:t>環J1:了解生物多樣性及環境承載力的重要性。</w:t>
            </w:r>
          </w:p>
        </w:tc>
        <w:tc>
          <w:tcPr>
            <w:tcW w:w="1784" w:type="dxa"/>
            <w:tcBorders>
              <w:top w:val="single" w:sz="8" w:space="0" w:color="000000"/>
              <w:bottom w:val="single" w:sz="8" w:space="0" w:color="000000"/>
              <w:right w:val="single" w:sz="8" w:space="0" w:color="000000"/>
            </w:tcBorders>
          </w:tcPr>
          <w:p w:rsidR="00EA5B4B" w:rsidRPr="00500692" w:rsidRDefault="00EA5B4B" w:rsidP="003D0B97">
            <w:pPr>
              <w:adjustRightInd w:val="0"/>
              <w:snapToGrid w:val="0"/>
              <w:spacing w:line="0" w:lineRule="atLeast"/>
              <w:ind w:hanging="7"/>
              <w:rPr>
                <w:rFonts w:ascii="標楷體" w:eastAsia="標楷體" w:hAnsi="標楷體" w:cs="標楷體"/>
                <w:szCs w:val="24"/>
              </w:rPr>
            </w:pPr>
          </w:p>
        </w:tc>
      </w:tr>
    </w:tbl>
    <w:p w:rsidR="001320AD" w:rsidRPr="00EA5B4B" w:rsidRDefault="001320AD"/>
    <w:sectPr w:rsidR="001320AD" w:rsidRPr="00EA5B4B" w:rsidSect="00C130BC">
      <w:pgSz w:w="16838" w:h="11906" w:orient="landscape"/>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ED1" w:rsidRDefault="00FF7ED1" w:rsidP="0095527C">
      <w:r>
        <w:separator/>
      </w:r>
    </w:p>
  </w:endnote>
  <w:endnote w:type="continuationSeparator" w:id="0">
    <w:p w:rsidR="00FF7ED1" w:rsidRDefault="00FF7ED1" w:rsidP="009552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altName w:val="Arial Unicode MS"/>
    <w:charset w:val="88"/>
    <w:family w:val="modern"/>
    <w:pitch w:val="fixed"/>
    <w:sig w:usb0="00000000" w:usb1="08080000" w:usb2="00000010" w:usb3="00000000" w:csb0="00100000" w:csb1="00000000"/>
  </w:font>
  <w:font w:name="font489">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ED1" w:rsidRDefault="00FF7ED1" w:rsidP="0095527C">
      <w:r>
        <w:separator/>
      </w:r>
    </w:p>
  </w:footnote>
  <w:footnote w:type="continuationSeparator" w:id="0">
    <w:p w:rsidR="00FF7ED1" w:rsidRDefault="00FF7ED1" w:rsidP="009552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535BC"/>
    <w:multiLevelType w:val="hybridMultilevel"/>
    <w:tmpl w:val="25AA74AA"/>
    <w:lvl w:ilvl="0" w:tplc="ED14BFEA">
      <w:start w:val="1"/>
      <w:numFmt w:val="taiwaneseCountingThousand"/>
      <w:lvlText w:val="(%1)"/>
      <w:lvlJc w:val="left"/>
      <w:pPr>
        <w:ind w:left="855" w:hanging="37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2C586A66"/>
    <w:multiLevelType w:val="hybridMultilevel"/>
    <w:tmpl w:val="FB3CB8F0"/>
    <w:lvl w:ilvl="0" w:tplc="ABD45A48">
      <w:start w:val="1"/>
      <w:numFmt w:val="taiwaneseCountingThousand"/>
      <w:lvlText w:val="(%1)"/>
      <w:lvlJc w:val="left"/>
      <w:pPr>
        <w:ind w:left="915" w:hanging="465"/>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
    <w:nsid w:val="3FAB35E6"/>
    <w:multiLevelType w:val="hybridMultilevel"/>
    <w:tmpl w:val="E75C7862"/>
    <w:lvl w:ilvl="0" w:tplc="501236E6">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D65468A"/>
    <w:multiLevelType w:val="hybridMultilevel"/>
    <w:tmpl w:val="F68E722C"/>
    <w:lvl w:ilvl="0" w:tplc="DC009AD8">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abstractNum w:abstractNumId="4">
    <w:nsid w:val="674766DE"/>
    <w:multiLevelType w:val="hybridMultilevel"/>
    <w:tmpl w:val="690C7282"/>
    <w:lvl w:ilvl="0" w:tplc="74FC4A4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2904CDB"/>
    <w:multiLevelType w:val="hybridMultilevel"/>
    <w:tmpl w:val="869EC0D0"/>
    <w:lvl w:ilvl="0" w:tplc="DD6C0590">
      <w:start w:val="1"/>
      <w:numFmt w:val="decimal"/>
      <w:lvlText w:val="%1."/>
      <w:lvlJc w:val="left"/>
      <w:pPr>
        <w:ind w:left="1275" w:hanging="360"/>
      </w:pPr>
      <w:rPr>
        <w:rFonts w:ascii="標楷體" w:hAnsi="Times New Roman" w:hint="default"/>
      </w:rPr>
    </w:lvl>
    <w:lvl w:ilvl="1" w:tplc="04090019" w:tentative="1">
      <w:start w:val="1"/>
      <w:numFmt w:val="ideographTraditional"/>
      <w:lvlText w:val="%2、"/>
      <w:lvlJc w:val="left"/>
      <w:pPr>
        <w:ind w:left="1875" w:hanging="480"/>
      </w:pPr>
    </w:lvl>
    <w:lvl w:ilvl="2" w:tplc="0409001B" w:tentative="1">
      <w:start w:val="1"/>
      <w:numFmt w:val="lowerRoman"/>
      <w:lvlText w:val="%3."/>
      <w:lvlJc w:val="right"/>
      <w:pPr>
        <w:ind w:left="2355" w:hanging="480"/>
      </w:pPr>
    </w:lvl>
    <w:lvl w:ilvl="3" w:tplc="0409000F" w:tentative="1">
      <w:start w:val="1"/>
      <w:numFmt w:val="decimal"/>
      <w:lvlText w:val="%4."/>
      <w:lvlJc w:val="left"/>
      <w:pPr>
        <w:ind w:left="2835" w:hanging="480"/>
      </w:pPr>
    </w:lvl>
    <w:lvl w:ilvl="4" w:tplc="04090019" w:tentative="1">
      <w:start w:val="1"/>
      <w:numFmt w:val="ideographTraditional"/>
      <w:lvlText w:val="%5、"/>
      <w:lvlJc w:val="left"/>
      <w:pPr>
        <w:ind w:left="3315" w:hanging="480"/>
      </w:pPr>
    </w:lvl>
    <w:lvl w:ilvl="5" w:tplc="0409001B" w:tentative="1">
      <w:start w:val="1"/>
      <w:numFmt w:val="lowerRoman"/>
      <w:lvlText w:val="%6."/>
      <w:lvlJc w:val="right"/>
      <w:pPr>
        <w:ind w:left="3795" w:hanging="480"/>
      </w:pPr>
    </w:lvl>
    <w:lvl w:ilvl="6" w:tplc="0409000F" w:tentative="1">
      <w:start w:val="1"/>
      <w:numFmt w:val="decimal"/>
      <w:lvlText w:val="%7."/>
      <w:lvlJc w:val="left"/>
      <w:pPr>
        <w:ind w:left="4275" w:hanging="480"/>
      </w:pPr>
    </w:lvl>
    <w:lvl w:ilvl="7" w:tplc="04090019" w:tentative="1">
      <w:start w:val="1"/>
      <w:numFmt w:val="ideographTraditional"/>
      <w:lvlText w:val="%8、"/>
      <w:lvlJc w:val="left"/>
      <w:pPr>
        <w:ind w:left="4755" w:hanging="480"/>
      </w:pPr>
    </w:lvl>
    <w:lvl w:ilvl="8" w:tplc="0409001B" w:tentative="1">
      <w:start w:val="1"/>
      <w:numFmt w:val="lowerRoman"/>
      <w:lvlText w:val="%9."/>
      <w:lvlJc w:val="right"/>
      <w:pPr>
        <w:ind w:left="5235" w:hanging="480"/>
      </w:p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42577"/>
    <w:rsid w:val="0000555A"/>
    <w:rsid w:val="000143F2"/>
    <w:rsid w:val="0004036D"/>
    <w:rsid w:val="000411A4"/>
    <w:rsid w:val="00056835"/>
    <w:rsid w:val="00064B90"/>
    <w:rsid w:val="0007194C"/>
    <w:rsid w:val="000B6898"/>
    <w:rsid w:val="000C4693"/>
    <w:rsid w:val="000D107F"/>
    <w:rsid w:val="000E1FAC"/>
    <w:rsid w:val="000F20FB"/>
    <w:rsid w:val="00101FA7"/>
    <w:rsid w:val="001320AD"/>
    <w:rsid w:val="00154E8A"/>
    <w:rsid w:val="0015582D"/>
    <w:rsid w:val="001559B4"/>
    <w:rsid w:val="00176423"/>
    <w:rsid w:val="00177E60"/>
    <w:rsid w:val="00182022"/>
    <w:rsid w:val="00182A40"/>
    <w:rsid w:val="0018340F"/>
    <w:rsid w:val="001850A4"/>
    <w:rsid w:val="001D2143"/>
    <w:rsid w:val="001D55A0"/>
    <w:rsid w:val="001D7140"/>
    <w:rsid w:val="001E43E0"/>
    <w:rsid w:val="001E63C6"/>
    <w:rsid w:val="001F0825"/>
    <w:rsid w:val="001F3BF5"/>
    <w:rsid w:val="00204B79"/>
    <w:rsid w:val="0021537A"/>
    <w:rsid w:val="00236E2D"/>
    <w:rsid w:val="00244DE9"/>
    <w:rsid w:val="002534AE"/>
    <w:rsid w:val="002562CC"/>
    <w:rsid w:val="00260C34"/>
    <w:rsid w:val="002A04F1"/>
    <w:rsid w:val="002C1180"/>
    <w:rsid w:val="002E0BF0"/>
    <w:rsid w:val="00305638"/>
    <w:rsid w:val="00306A6A"/>
    <w:rsid w:val="00325371"/>
    <w:rsid w:val="00331D55"/>
    <w:rsid w:val="00356BCC"/>
    <w:rsid w:val="003809CB"/>
    <w:rsid w:val="00385426"/>
    <w:rsid w:val="003923BC"/>
    <w:rsid w:val="003A2BE3"/>
    <w:rsid w:val="003A46D5"/>
    <w:rsid w:val="003B387F"/>
    <w:rsid w:val="003D6C6B"/>
    <w:rsid w:val="0040139C"/>
    <w:rsid w:val="00404DAA"/>
    <w:rsid w:val="004221FC"/>
    <w:rsid w:val="00460231"/>
    <w:rsid w:val="004700C3"/>
    <w:rsid w:val="004B4543"/>
    <w:rsid w:val="004D29E2"/>
    <w:rsid w:val="004E27BE"/>
    <w:rsid w:val="004E32DD"/>
    <w:rsid w:val="004E5C5D"/>
    <w:rsid w:val="004E63DA"/>
    <w:rsid w:val="004F1926"/>
    <w:rsid w:val="005067AC"/>
    <w:rsid w:val="005256D5"/>
    <w:rsid w:val="0055010C"/>
    <w:rsid w:val="0055796A"/>
    <w:rsid w:val="00564912"/>
    <w:rsid w:val="005815F5"/>
    <w:rsid w:val="00586FCE"/>
    <w:rsid w:val="00597530"/>
    <w:rsid w:val="005A4D86"/>
    <w:rsid w:val="005D4B92"/>
    <w:rsid w:val="005D7205"/>
    <w:rsid w:val="005E40DF"/>
    <w:rsid w:val="00600153"/>
    <w:rsid w:val="00603AD9"/>
    <w:rsid w:val="00614F4E"/>
    <w:rsid w:val="006348DA"/>
    <w:rsid w:val="006358EE"/>
    <w:rsid w:val="0064022A"/>
    <w:rsid w:val="006648CC"/>
    <w:rsid w:val="006847DB"/>
    <w:rsid w:val="00690A45"/>
    <w:rsid w:val="006A0B6C"/>
    <w:rsid w:val="006A58B8"/>
    <w:rsid w:val="006D6340"/>
    <w:rsid w:val="006E4961"/>
    <w:rsid w:val="006F51FD"/>
    <w:rsid w:val="00725102"/>
    <w:rsid w:val="0072570E"/>
    <w:rsid w:val="00737EA7"/>
    <w:rsid w:val="00742577"/>
    <w:rsid w:val="00744BB2"/>
    <w:rsid w:val="007452A5"/>
    <w:rsid w:val="00761423"/>
    <w:rsid w:val="007625E0"/>
    <w:rsid w:val="00764B87"/>
    <w:rsid w:val="00770FEC"/>
    <w:rsid w:val="00776FCF"/>
    <w:rsid w:val="007E228A"/>
    <w:rsid w:val="007E6BD5"/>
    <w:rsid w:val="007F0243"/>
    <w:rsid w:val="007F63A1"/>
    <w:rsid w:val="007F7224"/>
    <w:rsid w:val="007F798C"/>
    <w:rsid w:val="00814159"/>
    <w:rsid w:val="0083207C"/>
    <w:rsid w:val="008351F4"/>
    <w:rsid w:val="0086173C"/>
    <w:rsid w:val="00861D78"/>
    <w:rsid w:val="00872B8C"/>
    <w:rsid w:val="0088213B"/>
    <w:rsid w:val="008B3704"/>
    <w:rsid w:val="008B4989"/>
    <w:rsid w:val="008C15FF"/>
    <w:rsid w:val="008C3A16"/>
    <w:rsid w:val="008D49E2"/>
    <w:rsid w:val="008E6E6B"/>
    <w:rsid w:val="008F1C10"/>
    <w:rsid w:val="008F54FD"/>
    <w:rsid w:val="008F67AE"/>
    <w:rsid w:val="00915F37"/>
    <w:rsid w:val="009254FB"/>
    <w:rsid w:val="00951FE5"/>
    <w:rsid w:val="0095527C"/>
    <w:rsid w:val="0096796E"/>
    <w:rsid w:val="00971DCF"/>
    <w:rsid w:val="00974AA1"/>
    <w:rsid w:val="009773C0"/>
    <w:rsid w:val="009804D2"/>
    <w:rsid w:val="00996427"/>
    <w:rsid w:val="009A54C9"/>
    <w:rsid w:val="009B7586"/>
    <w:rsid w:val="009C27B0"/>
    <w:rsid w:val="009E0E43"/>
    <w:rsid w:val="00A24FF7"/>
    <w:rsid w:val="00A30AA1"/>
    <w:rsid w:val="00A32AB7"/>
    <w:rsid w:val="00A374E4"/>
    <w:rsid w:val="00A40041"/>
    <w:rsid w:val="00A43AFE"/>
    <w:rsid w:val="00A56E3B"/>
    <w:rsid w:val="00A73602"/>
    <w:rsid w:val="00A85FDD"/>
    <w:rsid w:val="00A87083"/>
    <w:rsid w:val="00A92FA1"/>
    <w:rsid w:val="00A96861"/>
    <w:rsid w:val="00AC034A"/>
    <w:rsid w:val="00AF3E69"/>
    <w:rsid w:val="00B15D8D"/>
    <w:rsid w:val="00B16DA5"/>
    <w:rsid w:val="00B2213A"/>
    <w:rsid w:val="00B43870"/>
    <w:rsid w:val="00B57063"/>
    <w:rsid w:val="00B639F6"/>
    <w:rsid w:val="00BB0AA8"/>
    <w:rsid w:val="00BB6529"/>
    <w:rsid w:val="00BB6768"/>
    <w:rsid w:val="00BB7741"/>
    <w:rsid w:val="00BD5BEB"/>
    <w:rsid w:val="00BD6F71"/>
    <w:rsid w:val="00BE2A09"/>
    <w:rsid w:val="00BE7127"/>
    <w:rsid w:val="00C00E7B"/>
    <w:rsid w:val="00C130BC"/>
    <w:rsid w:val="00C35B72"/>
    <w:rsid w:val="00C52BBE"/>
    <w:rsid w:val="00CA06C2"/>
    <w:rsid w:val="00CA1683"/>
    <w:rsid w:val="00CD091B"/>
    <w:rsid w:val="00CE4158"/>
    <w:rsid w:val="00CF3553"/>
    <w:rsid w:val="00CF6BC2"/>
    <w:rsid w:val="00D16748"/>
    <w:rsid w:val="00D20758"/>
    <w:rsid w:val="00D3428B"/>
    <w:rsid w:val="00D671A3"/>
    <w:rsid w:val="00DA3B44"/>
    <w:rsid w:val="00DA47D0"/>
    <w:rsid w:val="00DA598F"/>
    <w:rsid w:val="00DB0459"/>
    <w:rsid w:val="00DB42A9"/>
    <w:rsid w:val="00DB7232"/>
    <w:rsid w:val="00DC4EB3"/>
    <w:rsid w:val="00DD2DAB"/>
    <w:rsid w:val="00DE7006"/>
    <w:rsid w:val="00E02FEB"/>
    <w:rsid w:val="00E031FA"/>
    <w:rsid w:val="00E07FD7"/>
    <w:rsid w:val="00E1321B"/>
    <w:rsid w:val="00E2349C"/>
    <w:rsid w:val="00E445C8"/>
    <w:rsid w:val="00E515DC"/>
    <w:rsid w:val="00E61121"/>
    <w:rsid w:val="00E6212A"/>
    <w:rsid w:val="00E6584C"/>
    <w:rsid w:val="00EA099E"/>
    <w:rsid w:val="00EA5B4B"/>
    <w:rsid w:val="00EC28CF"/>
    <w:rsid w:val="00EC7FBE"/>
    <w:rsid w:val="00EE08FE"/>
    <w:rsid w:val="00EE163D"/>
    <w:rsid w:val="00EF14A9"/>
    <w:rsid w:val="00F21EB2"/>
    <w:rsid w:val="00F26934"/>
    <w:rsid w:val="00F27839"/>
    <w:rsid w:val="00F300E9"/>
    <w:rsid w:val="00F71B74"/>
    <w:rsid w:val="00F87DF6"/>
    <w:rsid w:val="00FB085B"/>
    <w:rsid w:val="00FB478B"/>
    <w:rsid w:val="00FC4C1C"/>
    <w:rsid w:val="00FC5476"/>
    <w:rsid w:val="00FD7765"/>
    <w:rsid w:val="00FE356D"/>
    <w:rsid w:val="00FF7ED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4C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25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374E4"/>
    <w:rPr>
      <w:color w:val="0563C1" w:themeColor="hyperlink"/>
      <w:u w:val="single"/>
    </w:rPr>
  </w:style>
  <w:style w:type="paragraph" w:styleId="a5">
    <w:name w:val="Balloon Text"/>
    <w:basedOn w:val="a"/>
    <w:link w:val="a6"/>
    <w:uiPriority w:val="99"/>
    <w:semiHidden/>
    <w:unhideWhenUsed/>
    <w:rsid w:val="00C00E7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0E7B"/>
    <w:rPr>
      <w:rFonts w:asciiTheme="majorHAnsi" w:eastAsiaTheme="majorEastAsia" w:hAnsiTheme="majorHAnsi" w:cstheme="majorBidi"/>
      <w:sz w:val="18"/>
      <w:szCs w:val="18"/>
    </w:rPr>
  </w:style>
  <w:style w:type="paragraph" w:customStyle="1" w:styleId="3">
    <w:name w:val="3.【對應能力指標】內文字"/>
    <w:basedOn w:val="a7"/>
    <w:rsid w:val="00331D55"/>
    <w:pPr>
      <w:tabs>
        <w:tab w:val="left" w:pos="624"/>
      </w:tabs>
      <w:spacing w:line="220" w:lineRule="exact"/>
      <w:ind w:left="624" w:right="57" w:hanging="567"/>
      <w:jc w:val="both"/>
    </w:pPr>
    <w:rPr>
      <w:rFonts w:ascii="新細明體" w:eastAsia="新細明體" w:cs="Times New Roman"/>
      <w:sz w:val="16"/>
      <w:szCs w:val="20"/>
    </w:rPr>
  </w:style>
  <w:style w:type="paragraph" w:styleId="a7">
    <w:name w:val="Plain Text"/>
    <w:basedOn w:val="a"/>
    <w:link w:val="a8"/>
    <w:unhideWhenUsed/>
    <w:rsid w:val="00331D55"/>
    <w:rPr>
      <w:rFonts w:ascii="細明體" w:eastAsia="細明體" w:hAnsi="Courier New" w:cs="Courier New"/>
      <w:szCs w:val="24"/>
    </w:rPr>
  </w:style>
  <w:style w:type="character" w:customStyle="1" w:styleId="a8">
    <w:name w:val="純文字 字元"/>
    <w:basedOn w:val="a0"/>
    <w:link w:val="a7"/>
    <w:uiPriority w:val="99"/>
    <w:semiHidden/>
    <w:rsid w:val="00331D55"/>
    <w:rPr>
      <w:rFonts w:ascii="細明體" w:eastAsia="細明體" w:hAnsi="Courier New" w:cs="Courier New"/>
      <w:szCs w:val="24"/>
    </w:rPr>
  </w:style>
  <w:style w:type="paragraph" w:customStyle="1" w:styleId="1">
    <w:name w:val="1.標題文字"/>
    <w:basedOn w:val="a"/>
    <w:rsid w:val="00EE08FE"/>
    <w:pPr>
      <w:jc w:val="center"/>
    </w:pPr>
    <w:rPr>
      <w:rFonts w:ascii="華康中黑體" w:eastAsia="華康中黑體" w:hAnsi="Times New Roman" w:cs="Times New Roman"/>
      <w:sz w:val="28"/>
      <w:szCs w:val="20"/>
    </w:rPr>
  </w:style>
  <w:style w:type="paragraph" w:styleId="a9">
    <w:name w:val="header"/>
    <w:basedOn w:val="a"/>
    <w:link w:val="aa"/>
    <w:uiPriority w:val="99"/>
    <w:unhideWhenUsed/>
    <w:rsid w:val="0095527C"/>
    <w:pPr>
      <w:tabs>
        <w:tab w:val="center" w:pos="4153"/>
        <w:tab w:val="right" w:pos="8306"/>
      </w:tabs>
      <w:snapToGrid w:val="0"/>
    </w:pPr>
    <w:rPr>
      <w:sz w:val="20"/>
      <w:szCs w:val="20"/>
    </w:rPr>
  </w:style>
  <w:style w:type="character" w:customStyle="1" w:styleId="aa">
    <w:name w:val="頁首 字元"/>
    <w:basedOn w:val="a0"/>
    <w:link w:val="a9"/>
    <w:uiPriority w:val="99"/>
    <w:rsid w:val="0095527C"/>
    <w:rPr>
      <w:sz w:val="20"/>
      <w:szCs w:val="20"/>
    </w:rPr>
  </w:style>
  <w:style w:type="paragraph" w:styleId="ab">
    <w:name w:val="footer"/>
    <w:basedOn w:val="a"/>
    <w:link w:val="ac"/>
    <w:uiPriority w:val="99"/>
    <w:unhideWhenUsed/>
    <w:rsid w:val="0095527C"/>
    <w:pPr>
      <w:tabs>
        <w:tab w:val="center" w:pos="4153"/>
        <w:tab w:val="right" w:pos="8306"/>
      </w:tabs>
      <w:snapToGrid w:val="0"/>
    </w:pPr>
    <w:rPr>
      <w:sz w:val="20"/>
      <w:szCs w:val="20"/>
    </w:rPr>
  </w:style>
  <w:style w:type="character" w:customStyle="1" w:styleId="ac">
    <w:name w:val="頁尾 字元"/>
    <w:basedOn w:val="a0"/>
    <w:link w:val="ab"/>
    <w:uiPriority w:val="99"/>
    <w:rsid w:val="0095527C"/>
    <w:rPr>
      <w:sz w:val="20"/>
      <w:szCs w:val="20"/>
    </w:rPr>
  </w:style>
  <w:style w:type="paragraph" w:customStyle="1" w:styleId="Default">
    <w:name w:val="Default"/>
    <w:rsid w:val="0072570E"/>
    <w:pPr>
      <w:widowControl w:val="0"/>
      <w:autoSpaceDE w:val="0"/>
      <w:autoSpaceDN w:val="0"/>
      <w:adjustRightInd w:val="0"/>
    </w:pPr>
    <w:rPr>
      <w:rFonts w:ascii="標楷體" w:hAnsi="標楷體" w:cs="標楷體"/>
      <w:color w:val="000000"/>
      <w:kern w:val="0"/>
      <w:szCs w:val="24"/>
    </w:rPr>
  </w:style>
  <w:style w:type="character" w:styleId="ad">
    <w:name w:val="FollowedHyperlink"/>
    <w:basedOn w:val="a0"/>
    <w:uiPriority w:val="99"/>
    <w:semiHidden/>
    <w:unhideWhenUsed/>
    <w:rsid w:val="005D7205"/>
    <w:rPr>
      <w:color w:val="954F72" w:themeColor="followedHyperlink"/>
      <w:u w:val="single"/>
    </w:rPr>
  </w:style>
  <w:style w:type="paragraph" w:styleId="ae">
    <w:name w:val="List Paragraph"/>
    <w:basedOn w:val="a"/>
    <w:uiPriority w:val="34"/>
    <w:qFormat/>
    <w:rsid w:val="000143F2"/>
    <w:pPr>
      <w:ind w:leftChars="200" w:left="480"/>
    </w:pPr>
  </w:style>
  <w:style w:type="paragraph" w:customStyle="1" w:styleId="10">
    <w:name w:val="清單段落1"/>
    <w:basedOn w:val="a"/>
    <w:rsid w:val="00BD6F71"/>
    <w:pPr>
      <w:suppressAutoHyphens/>
      <w:ind w:left="480"/>
    </w:pPr>
    <w:rPr>
      <w:rFonts w:ascii="Calibri" w:eastAsia="新細明體" w:hAnsi="Calibri" w:cs="font489"/>
      <w:kern w:val="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q.com.tw/whats-in/fashion-news/photo-16080-8412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10</Pages>
  <Words>2016</Words>
  <Characters>11496</Characters>
  <Application>Microsoft Office Word</Application>
  <DocSecurity>0</DocSecurity>
  <Lines>95</Lines>
  <Paragraphs>26</Paragraphs>
  <ScaleCrop>false</ScaleCrop>
  <Company/>
  <LinksUpToDate>false</LinksUpToDate>
  <CharactersWithSpaces>13486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193</cp:revision>
  <cp:lastPrinted>2018-01-22T02:48:00Z</cp:lastPrinted>
  <dcterms:created xsi:type="dcterms:W3CDTF">2019-01-09T07:44:00Z</dcterms:created>
  <dcterms:modified xsi:type="dcterms:W3CDTF">2020-07-21T11:21:00Z</dcterms:modified>
</cp:coreProperties>
</file>